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F53" w:rsidRDefault="00B82F53">
      <w:pPr>
        <w:spacing w:line="480" w:lineRule="exact"/>
        <w:jc w:val="center"/>
        <w:rPr>
          <w:b/>
          <w:sz w:val="72"/>
          <w:szCs w:val="72"/>
        </w:rPr>
      </w:pPr>
    </w:p>
    <w:p w:rsidR="00B82F53" w:rsidRDefault="00B82F53">
      <w:pPr>
        <w:jc w:val="center"/>
        <w:rPr>
          <w:b/>
          <w:sz w:val="72"/>
          <w:szCs w:val="72"/>
        </w:rPr>
      </w:pPr>
    </w:p>
    <w:p w:rsidR="00B82F53" w:rsidRDefault="001B7BF3">
      <w:pPr>
        <w:jc w:val="center"/>
        <w:rPr>
          <w:rFonts w:ascii="隶书" w:eastAsia="隶书" w:hAnsi="隶书" w:cs="隶书"/>
          <w:bCs/>
          <w:sz w:val="72"/>
          <w:szCs w:val="72"/>
        </w:rPr>
      </w:pPr>
      <w:r>
        <w:rPr>
          <w:rFonts w:ascii="隶书" w:eastAsia="隶书" w:hAnsi="隶书" w:cs="隶书" w:hint="eastAsia"/>
          <w:bCs/>
          <w:sz w:val="72"/>
          <w:szCs w:val="72"/>
        </w:rPr>
        <w:t>贵州大学电气工程学院</w:t>
      </w:r>
    </w:p>
    <w:p w:rsidR="00B82F53" w:rsidRDefault="001B7BF3">
      <w:pPr>
        <w:jc w:val="center"/>
        <w:rPr>
          <w:rFonts w:ascii="隶书" w:eastAsia="隶书" w:hAnsi="隶书" w:cs="隶书"/>
          <w:bCs/>
          <w:sz w:val="72"/>
          <w:szCs w:val="72"/>
        </w:rPr>
      </w:pPr>
      <w:r>
        <w:rPr>
          <w:rFonts w:ascii="隶书" w:eastAsia="隶书" w:hAnsi="隶书" w:cs="隶书" w:hint="eastAsia"/>
          <w:bCs/>
          <w:sz w:val="72"/>
          <w:szCs w:val="72"/>
        </w:rPr>
        <w:t>自动化</w:t>
      </w:r>
    </w:p>
    <w:p w:rsidR="00B82F53" w:rsidRDefault="001B7BF3">
      <w:pPr>
        <w:jc w:val="center"/>
        <w:rPr>
          <w:rFonts w:ascii="隶书" w:eastAsia="隶书" w:hAnsi="隶书" w:cs="隶书"/>
          <w:bCs/>
          <w:sz w:val="72"/>
          <w:szCs w:val="72"/>
        </w:rPr>
      </w:pPr>
      <w:r>
        <w:rPr>
          <w:rFonts w:ascii="隶书" w:eastAsia="隶书" w:hAnsi="隶书" w:cs="隶书" w:hint="eastAsia"/>
          <w:bCs/>
          <w:sz w:val="72"/>
          <w:szCs w:val="72"/>
        </w:rPr>
        <w:t>专业</w:t>
      </w:r>
      <w:r>
        <w:rPr>
          <w:rFonts w:ascii="隶书" w:eastAsia="隶书" w:hAnsi="隶书" w:cs="隶书" w:hint="eastAsia"/>
          <w:bCs/>
          <w:sz w:val="72"/>
          <w:szCs w:val="72"/>
        </w:rPr>
        <w:t>建设</w:t>
      </w:r>
      <w:r>
        <w:rPr>
          <w:rFonts w:ascii="隶书" w:eastAsia="隶书" w:hAnsi="隶书" w:cs="隶书" w:hint="eastAsia"/>
          <w:bCs/>
          <w:sz w:val="72"/>
          <w:szCs w:val="72"/>
        </w:rPr>
        <w:t>规划</w:t>
      </w: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1B7BF3">
      <w:pPr>
        <w:spacing w:line="480" w:lineRule="exact"/>
        <w:jc w:val="center"/>
        <w:rPr>
          <w:b/>
          <w:sz w:val="36"/>
          <w:szCs w:val="36"/>
        </w:rPr>
      </w:pPr>
      <w:r>
        <w:rPr>
          <w:rFonts w:hint="eastAsia"/>
          <w:b/>
          <w:sz w:val="36"/>
          <w:szCs w:val="36"/>
        </w:rPr>
        <w:t>自动化教研室</w:t>
      </w:r>
      <w:r>
        <w:rPr>
          <w:rFonts w:hint="eastAsia"/>
          <w:b/>
          <w:sz w:val="36"/>
          <w:szCs w:val="36"/>
        </w:rPr>
        <w:t>编制</w:t>
      </w:r>
    </w:p>
    <w:p w:rsidR="00B82F53" w:rsidRDefault="001B7BF3">
      <w:pPr>
        <w:spacing w:line="480" w:lineRule="exact"/>
        <w:jc w:val="center"/>
        <w:rPr>
          <w:b/>
          <w:sz w:val="36"/>
          <w:szCs w:val="36"/>
        </w:rPr>
      </w:pPr>
      <w:r>
        <w:rPr>
          <w:rFonts w:hint="eastAsia"/>
          <w:b/>
          <w:sz w:val="36"/>
          <w:szCs w:val="36"/>
        </w:rPr>
        <w:t>2016</w:t>
      </w:r>
      <w:r>
        <w:rPr>
          <w:rFonts w:hint="eastAsia"/>
          <w:b/>
          <w:sz w:val="36"/>
          <w:szCs w:val="36"/>
        </w:rPr>
        <w:t>年</w:t>
      </w:r>
      <w:r>
        <w:rPr>
          <w:rFonts w:hint="eastAsia"/>
          <w:b/>
          <w:sz w:val="36"/>
          <w:szCs w:val="36"/>
        </w:rPr>
        <w:t>10</w:t>
      </w:r>
      <w:r>
        <w:rPr>
          <w:rFonts w:hint="eastAsia"/>
          <w:b/>
          <w:sz w:val="36"/>
          <w:szCs w:val="36"/>
        </w:rPr>
        <w:t>月</w:t>
      </w: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jc w:val="center"/>
        <w:rPr>
          <w:b/>
          <w:sz w:val="36"/>
          <w:szCs w:val="36"/>
        </w:rPr>
        <w:sectPr w:rsidR="00B82F53">
          <w:pgSz w:w="11906" w:h="16838"/>
          <w:pgMar w:top="1440" w:right="1800" w:bottom="1440" w:left="1800" w:header="851" w:footer="992" w:gutter="0"/>
          <w:cols w:space="425"/>
          <w:docGrid w:type="lines" w:linePitch="312"/>
        </w:sectPr>
      </w:pPr>
    </w:p>
    <w:p w:rsidR="00B82F53" w:rsidRDefault="00B82F53">
      <w:pPr>
        <w:spacing w:line="480" w:lineRule="exact"/>
        <w:jc w:val="center"/>
        <w:rPr>
          <w:b/>
          <w:sz w:val="36"/>
          <w:szCs w:val="36"/>
        </w:rPr>
      </w:pPr>
    </w:p>
    <w:p w:rsidR="00B82F53" w:rsidRDefault="001B7BF3">
      <w:pPr>
        <w:spacing w:line="480" w:lineRule="exact"/>
        <w:jc w:val="center"/>
        <w:rPr>
          <w:b/>
          <w:sz w:val="36"/>
          <w:szCs w:val="36"/>
        </w:rPr>
      </w:pPr>
      <w:r>
        <w:rPr>
          <w:rFonts w:hint="eastAsia"/>
          <w:b/>
          <w:sz w:val="36"/>
          <w:szCs w:val="36"/>
        </w:rPr>
        <w:t>目</w:t>
      </w:r>
      <w:r>
        <w:rPr>
          <w:rFonts w:hint="eastAsia"/>
          <w:b/>
          <w:sz w:val="36"/>
          <w:szCs w:val="36"/>
        </w:rPr>
        <w:t xml:space="preserve">  </w:t>
      </w:r>
      <w:r>
        <w:rPr>
          <w:rFonts w:hint="eastAsia"/>
          <w:b/>
          <w:sz w:val="36"/>
          <w:szCs w:val="36"/>
        </w:rPr>
        <w:t>录</w:t>
      </w:r>
    </w:p>
    <w:sdt>
      <w:sdtPr>
        <w:rPr>
          <w:rFonts w:asciiTheme="minorHAnsi" w:eastAsiaTheme="minorEastAsia" w:hAnsiTheme="minorHAnsi" w:cstheme="minorBidi"/>
          <w:b w:val="0"/>
          <w:bCs w:val="0"/>
          <w:color w:val="auto"/>
          <w:kern w:val="2"/>
          <w:sz w:val="21"/>
          <w:szCs w:val="22"/>
          <w:lang w:val="zh-CN"/>
        </w:rPr>
        <w:id w:val="-206953169"/>
      </w:sdtPr>
      <w:sdtEndPr/>
      <w:sdtContent>
        <w:p w:rsidR="00B82F53" w:rsidRDefault="00B82F53">
          <w:pPr>
            <w:pStyle w:val="TOC1"/>
            <w:spacing w:before="0" w:line="480" w:lineRule="exact"/>
          </w:pPr>
        </w:p>
        <w:p w:rsidR="00B82F53" w:rsidRDefault="001B7BF3">
          <w:pPr>
            <w:pStyle w:val="11"/>
            <w:tabs>
              <w:tab w:val="right" w:leader="dot" w:pos="8306"/>
            </w:tabs>
          </w:pPr>
          <w:r>
            <w:rPr>
              <w:szCs w:val="24"/>
            </w:rPr>
            <w:fldChar w:fldCharType="begin"/>
          </w:r>
          <w:r>
            <w:rPr>
              <w:szCs w:val="24"/>
            </w:rPr>
            <w:instrText xml:space="preserve"> TOC \o "1-3" \h \z \u </w:instrText>
          </w:r>
          <w:r>
            <w:rPr>
              <w:szCs w:val="24"/>
            </w:rPr>
            <w:fldChar w:fldCharType="separate"/>
          </w:r>
          <w:hyperlink w:anchor="_Toc11415" w:history="1">
            <w:r>
              <w:rPr>
                <w:rFonts w:hint="eastAsia"/>
                <w:szCs w:val="28"/>
              </w:rPr>
              <w:t>一、</w:t>
            </w:r>
            <w:r>
              <w:rPr>
                <w:rFonts w:hint="eastAsia"/>
                <w:b/>
                <w:bCs/>
                <w:szCs w:val="28"/>
              </w:rPr>
              <w:t>自动化专业“十二五”工作的回顾</w:t>
            </w:r>
            <w:r>
              <w:tab/>
            </w:r>
            <w:r>
              <w:fldChar w:fldCharType="begin"/>
            </w:r>
            <w:r>
              <w:instrText xml:space="preserve"> PAGEREF _Toc11415 </w:instrText>
            </w:r>
            <w:r>
              <w:fldChar w:fldCharType="separate"/>
            </w:r>
            <w:r>
              <w:t>1</w:t>
            </w:r>
            <w:r>
              <w:fldChar w:fldCharType="end"/>
            </w:r>
          </w:hyperlink>
        </w:p>
        <w:p w:rsidR="00B82F53" w:rsidRDefault="001B7BF3">
          <w:pPr>
            <w:pStyle w:val="21"/>
            <w:tabs>
              <w:tab w:val="right" w:leader="dot" w:pos="8306"/>
            </w:tabs>
          </w:pPr>
          <w:hyperlink w:anchor="_Toc25454" w:history="1">
            <w:r>
              <w:rPr>
                <w:rFonts w:hint="eastAsia"/>
              </w:rPr>
              <w:t>（一）主要成就</w:t>
            </w:r>
            <w:r>
              <w:tab/>
            </w:r>
            <w:r>
              <w:fldChar w:fldCharType="begin"/>
            </w:r>
            <w:r>
              <w:instrText xml:space="preserve"> PAGEREF _Toc25454 </w:instrText>
            </w:r>
            <w:r>
              <w:fldChar w:fldCharType="separate"/>
            </w:r>
            <w:r>
              <w:t>1</w:t>
            </w:r>
            <w:r>
              <w:fldChar w:fldCharType="end"/>
            </w:r>
          </w:hyperlink>
        </w:p>
        <w:p w:rsidR="00B82F53" w:rsidRDefault="001B7BF3">
          <w:pPr>
            <w:pStyle w:val="21"/>
            <w:tabs>
              <w:tab w:val="right" w:leader="dot" w:pos="8306"/>
            </w:tabs>
          </w:pPr>
          <w:hyperlink w:anchor="_Toc14946" w:history="1">
            <w:r>
              <w:rPr>
                <w:rFonts w:hint="eastAsia"/>
              </w:rPr>
              <w:t>（</w:t>
            </w:r>
            <w:r>
              <w:rPr>
                <w:rFonts w:hint="eastAsia"/>
              </w:rPr>
              <w:t>二</w:t>
            </w:r>
            <w:r>
              <w:rPr>
                <w:rFonts w:hint="eastAsia"/>
              </w:rPr>
              <w:t>）主要问题与不足</w:t>
            </w:r>
            <w:r>
              <w:tab/>
            </w:r>
            <w:r>
              <w:fldChar w:fldCharType="begin"/>
            </w:r>
            <w:r>
              <w:instrText xml:space="preserve"> PAGEREF _Toc14946 </w:instrText>
            </w:r>
            <w:r>
              <w:fldChar w:fldCharType="separate"/>
            </w:r>
            <w:r>
              <w:t>2</w:t>
            </w:r>
            <w:r>
              <w:fldChar w:fldCharType="end"/>
            </w:r>
          </w:hyperlink>
        </w:p>
        <w:p w:rsidR="00B82F53" w:rsidRDefault="001B7BF3">
          <w:pPr>
            <w:pStyle w:val="21"/>
            <w:tabs>
              <w:tab w:val="right" w:leader="dot" w:pos="8306"/>
            </w:tabs>
          </w:pPr>
          <w:hyperlink w:anchor="_Toc10319" w:history="1">
            <w:r>
              <w:rPr>
                <w:rFonts w:hint="eastAsia"/>
              </w:rPr>
              <w:t>（三）指标实现情况</w:t>
            </w:r>
            <w:r>
              <w:tab/>
            </w:r>
            <w:r>
              <w:fldChar w:fldCharType="begin"/>
            </w:r>
            <w:r>
              <w:instrText xml:space="preserve"> PAGEREF _Toc10319 </w:instrText>
            </w:r>
            <w:r>
              <w:fldChar w:fldCharType="separate"/>
            </w:r>
            <w:r>
              <w:t>3</w:t>
            </w:r>
            <w:r>
              <w:fldChar w:fldCharType="end"/>
            </w:r>
          </w:hyperlink>
        </w:p>
        <w:p w:rsidR="00B82F53" w:rsidRDefault="001B7BF3">
          <w:pPr>
            <w:pStyle w:val="11"/>
            <w:tabs>
              <w:tab w:val="right" w:leader="dot" w:pos="8306"/>
            </w:tabs>
          </w:pPr>
          <w:hyperlink w:anchor="_Toc5787" w:history="1">
            <w:r>
              <w:rPr>
                <w:rFonts w:hint="eastAsia"/>
                <w:b/>
                <w:bCs/>
                <w:szCs w:val="28"/>
              </w:rPr>
              <w:t>二、自动化专业“十三五“的发展环境与发展目标</w:t>
            </w:r>
            <w:r>
              <w:tab/>
            </w:r>
            <w:r>
              <w:fldChar w:fldCharType="begin"/>
            </w:r>
            <w:r>
              <w:instrText xml:space="preserve"> PAGEREF _Toc5787 </w:instrText>
            </w:r>
            <w:r>
              <w:fldChar w:fldCharType="separate"/>
            </w:r>
            <w:r>
              <w:t>3</w:t>
            </w:r>
            <w:r>
              <w:fldChar w:fldCharType="end"/>
            </w:r>
          </w:hyperlink>
        </w:p>
        <w:p w:rsidR="00B82F53" w:rsidRDefault="001B7BF3">
          <w:pPr>
            <w:pStyle w:val="21"/>
            <w:tabs>
              <w:tab w:val="right" w:leader="dot" w:pos="8306"/>
            </w:tabs>
          </w:pPr>
          <w:hyperlink w:anchor="_Toc12843" w:history="1">
            <w:r>
              <w:rPr>
                <w:rFonts w:hint="eastAsia"/>
              </w:rPr>
              <w:t>（二）发展目标</w:t>
            </w:r>
            <w:r>
              <w:tab/>
            </w:r>
            <w:r>
              <w:fldChar w:fldCharType="begin"/>
            </w:r>
            <w:r>
              <w:instrText xml:space="preserve"> PAGEREF _Toc12843 </w:instrText>
            </w:r>
            <w:r>
              <w:fldChar w:fldCharType="separate"/>
            </w:r>
            <w:r>
              <w:t>4</w:t>
            </w:r>
            <w:r>
              <w:fldChar w:fldCharType="end"/>
            </w:r>
          </w:hyperlink>
        </w:p>
        <w:p w:rsidR="00B82F53" w:rsidRDefault="001B7BF3">
          <w:pPr>
            <w:pStyle w:val="11"/>
            <w:tabs>
              <w:tab w:val="right" w:leader="dot" w:pos="8306"/>
            </w:tabs>
          </w:pPr>
          <w:hyperlink w:anchor="_Toc16399" w:history="1">
            <w:r>
              <w:rPr>
                <w:rFonts w:hint="eastAsia"/>
                <w:b/>
                <w:bCs/>
                <w:szCs w:val="28"/>
              </w:rPr>
              <w:t>三、自动化专业“十三五”主要任务与特色办学</w:t>
            </w:r>
            <w:r>
              <w:tab/>
            </w:r>
            <w:r>
              <w:fldChar w:fldCharType="begin"/>
            </w:r>
            <w:r>
              <w:instrText xml:space="preserve"> PAGEREF _Toc16399 </w:instrText>
            </w:r>
            <w:r>
              <w:fldChar w:fldCharType="separate"/>
            </w:r>
            <w:r>
              <w:t>6</w:t>
            </w:r>
            <w:r>
              <w:fldChar w:fldCharType="end"/>
            </w:r>
          </w:hyperlink>
        </w:p>
        <w:p w:rsidR="00B82F53" w:rsidRDefault="001B7BF3">
          <w:pPr>
            <w:pStyle w:val="21"/>
            <w:tabs>
              <w:tab w:val="right" w:leader="dot" w:pos="8306"/>
            </w:tabs>
          </w:pPr>
          <w:hyperlink w:anchor="_Toc30936" w:history="1">
            <w:r>
              <w:rPr>
                <w:rFonts w:hint="eastAsia"/>
              </w:rPr>
              <w:t>（一）主要任务</w:t>
            </w:r>
            <w:r>
              <w:tab/>
            </w:r>
            <w:r>
              <w:fldChar w:fldCharType="begin"/>
            </w:r>
            <w:r>
              <w:instrText xml:space="preserve"> PAGEREF _Toc30936 </w:instrText>
            </w:r>
            <w:r>
              <w:fldChar w:fldCharType="separate"/>
            </w:r>
            <w:r>
              <w:t>6</w:t>
            </w:r>
            <w:r>
              <w:fldChar w:fldCharType="end"/>
            </w:r>
          </w:hyperlink>
        </w:p>
        <w:p w:rsidR="00B82F53" w:rsidRDefault="001B7BF3">
          <w:pPr>
            <w:pStyle w:val="21"/>
            <w:tabs>
              <w:tab w:val="right" w:leader="dot" w:pos="8306"/>
            </w:tabs>
          </w:pPr>
          <w:hyperlink w:anchor="_Toc23180" w:history="1">
            <w:r>
              <w:rPr>
                <w:rFonts w:hint="eastAsia"/>
              </w:rPr>
              <w:t>（二）特色办学</w:t>
            </w:r>
            <w:r>
              <w:tab/>
            </w:r>
            <w:r>
              <w:fldChar w:fldCharType="begin"/>
            </w:r>
            <w:r>
              <w:instrText xml:space="preserve"> PAGEREF _Toc23180 </w:instrText>
            </w:r>
            <w:r>
              <w:fldChar w:fldCharType="separate"/>
            </w:r>
            <w:r>
              <w:t>7</w:t>
            </w:r>
            <w:r>
              <w:fldChar w:fldCharType="end"/>
            </w:r>
          </w:hyperlink>
        </w:p>
        <w:p w:rsidR="00B82F53" w:rsidRDefault="001B7BF3">
          <w:pPr>
            <w:pStyle w:val="11"/>
            <w:tabs>
              <w:tab w:val="right" w:leader="dot" w:pos="8306"/>
            </w:tabs>
          </w:pPr>
          <w:hyperlink w:anchor="_Toc14070" w:history="1">
            <w:r>
              <w:rPr>
                <w:rFonts w:hint="eastAsia"/>
                <w:b/>
                <w:bCs/>
                <w:szCs w:val="28"/>
              </w:rPr>
              <w:t>四、自动化专业的远景目标规划</w:t>
            </w:r>
            <w:r>
              <w:tab/>
            </w:r>
            <w:r>
              <w:fldChar w:fldCharType="begin"/>
            </w:r>
            <w:r>
              <w:instrText xml:space="preserve"> PAGEREF _Toc14070 </w:instrText>
            </w:r>
            <w:r>
              <w:fldChar w:fldCharType="separate"/>
            </w:r>
            <w:r>
              <w:t>8</w:t>
            </w:r>
            <w:r>
              <w:fldChar w:fldCharType="end"/>
            </w:r>
          </w:hyperlink>
        </w:p>
        <w:p w:rsidR="00B82F53" w:rsidRDefault="001B7BF3">
          <w:pPr>
            <w:pStyle w:val="21"/>
            <w:tabs>
              <w:tab w:val="right" w:leader="dot" w:pos="8306"/>
            </w:tabs>
          </w:pPr>
          <w:hyperlink w:anchor="_Toc27668" w:history="1">
            <w:r>
              <w:rPr>
                <w:rFonts w:hint="eastAsia"/>
              </w:rPr>
              <w:t>（一）总体目标</w:t>
            </w:r>
            <w:r>
              <w:tab/>
            </w:r>
            <w:r>
              <w:fldChar w:fldCharType="begin"/>
            </w:r>
            <w:r>
              <w:instrText xml:space="preserve"> PAGEREF _Toc27668 </w:instrText>
            </w:r>
            <w:r>
              <w:fldChar w:fldCharType="separate"/>
            </w:r>
            <w:r>
              <w:t>8</w:t>
            </w:r>
            <w:r>
              <w:fldChar w:fldCharType="end"/>
            </w:r>
          </w:hyperlink>
        </w:p>
        <w:p w:rsidR="00B82F53" w:rsidRDefault="001B7BF3">
          <w:pPr>
            <w:pStyle w:val="21"/>
            <w:tabs>
              <w:tab w:val="right" w:leader="dot" w:pos="8306"/>
            </w:tabs>
          </w:pPr>
          <w:hyperlink w:anchor="_Toc16602" w:history="1">
            <w:r>
              <w:rPr>
                <w:rFonts w:hint="eastAsia"/>
              </w:rPr>
              <w:t>（二）具体目标</w:t>
            </w:r>
            <w:r>
              <w:tab/>
            </w:r>
            <w:r>
              <w:fldChar w:fldCharType="begin"/>
            </w:r>
            <w:r>
              <w:instrText xml:space="preserve"> PAGEREF _Toc16602 </w:instrText>
            </w:r>
            <w:r>
              <w:fldChar w:fldCharType="separate"/>
            </w:r>
            <w:r>
              <w:t>8</w:t>
            </w:r>
            <w:r>
              <w:fldChar w:fldCharType="end"/>
            </w:r>
          </w:hyperlink>
        </w:p>
        <w:p w:rsidR="00B82F53" w:rsidRDefault="001B7BF3">
          <w:pPr>
            <w:pStyle w:val="11"/>
            <w:tabs>
              <w:tab w:val="right" w:leader="dot" w:pos="8306"/>
            </w:tabs>
          </w:pPr>
          <w:hyperlink w:anchor="_Toc11418" w:history="1">
            <w:r>
              <w:rPr>
                <w:rFonts w:hint="eastAsia"/>
                <w:b/>
                <w:bCs/>
                <w:szCs w:val="28"/>
              </w:rPr>
              <w:t>五、自动化专业“十三五”规划目标实现的保障措施</w:t>
            </w:r>
            <w:r>
              <w:tab/>
            </w:r>
            <w:r>
              <w:fldChar w:fldCharType="begin"/>
            </w:r>
            <w:r>
              <w:instrText xml:space="preserve"> PAGEREF _Toc11418 </w:instrText>
            </w:r>
            <w:r>
              <w:fldChar w:fldCharType="separate"/>
            </w:r>
            <w:r>
              <w:t>10</w:t>
            </w:r>
            <w:r>
              <w:fldChar w:fldCharType="end"/>
            </w:r>
          </w:hyperlink>
        </w:p>
        <w:p w:rsidR="00B82F53" w:rsidRDefault="001B7BF3">
          <w:pPr>
            <w:spacing w:line="480" w:lineRule="exact"/>
          </w:pPr>
          <w:r>
            <w:rPr>
              <w:bCs/>
              <w:szCs w:val="24"/>
              <w:lang w:val="zh-CN"/>
            </w:rPr>
            <w:fldChar w:fldCharType="end"/>
          </w:r>
        </w:p>
      </w:sdtContent>
    </w:sdt>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spacing w:line="480" w:lineRule="exact"/>
        <w:rPr>
          <w:b/>
          <w:sz w:val="36"/>
          <w:szCs w:val="36"/>
        </w:rPr>
      </w:pPr>
    </w:p>
    <w:p w:rsidR="00B82F53" w:rsidRDefault="00B82F53">
      <w:pPr>
        <w:pStyle w:val="1"/>
        <w:spacing w:before="0" w:after="0" w:line="480" w:lineRule="exact"/>
        <w:rPr>
          <w:sz w:val="28"/>
          <w:szCs w:val="28"/>
        </w:rPr>
        <w:sectPr w:rsidR="00B82F53">
          <w:footerReference w:type="default" r:id="rId9"/>
          <w:pgSz w:w="11906" w:h="16838"/>
          <w:pgMar w:top="1440" w:right="1800" w:bottom="1440" w:left="1800" w:header="851" w:footer="992" w:gutter="0"/>
          <w:cols w:space="425"/>
          <w:docGrid w:type="lines" w:linePitch="312"/>
        </w:sectPr>
      </w:pPr>
    </w:p>
    <w:p w:rsidR="00B82F53" w:rsidRDefault="001B7BF3">
      <w:pPr>
        <w:pStyle w:val="1"/>
        <w:spacing w:before="0" w:after="0" w:line="480" w:lineRule="exact"/>
        <w:rPr>
          <w:sz w:val="28"/>
          <w:szCs w:val="28"/>
        </w:rPr>
      </w:pPr>
      <w:bookmarkStart w:id="0" w:name="_Toc11415"/>
      <w:r>
        <w:rPr>
          <w:rFonts w:hint="eastAsia"/>
          <w:sz w:val="28"/>
          <w:szCs w:val="28"/>
        </w:rPr>
        <w:lastRenderedPageBreak/>
        <w:t>一、自动化专业“十二五”工作的回顾</w:t>
      </w:r>
      <w:bookmarkEnd w:id="0"/>
    </w:p>
    <w:p w:rsidR="00B82F53" w:rsidRDefault="001B7BF3">
      <w:pPr>
        <w:spacing w:line="480" w:lineRule="exact"/>
        <w:rPr>
          <w:rFonts w:asciiTheme="minorEastAsia" w:hAnsiTheme="minorEastAsia" w:cstheme="minorEastAsia"/>
          <w:sz w:val="24"/>
          <w:szCs w:val="24"/>
        </w:rPr>
      </w:pPr>
      <w:r>
        <w:rPr>
          <w:rFonts w:hint="eastAsia"/>
        </w:rPr>
        <w:t xml:space="preserve">     </w:t>
      </w:r>
      <w:r>
        <w:rPr>
          <w:rFonts w:asciiTheme="minorEastAsia" w:hAnsiTheme="minorEastAsia" w:cstheme="minorEastAsia" w:hint="eastAsia"/>
          <w:sz w:val="24"/>
          <w:szCs w:val="24"/>
        </w:rPr>
        <w:t>专业基本情况：自动化教研室十二五期间有专职教师</w:t>
      </w:r>
      <w:r>
        <w:rPr>
          <w:rFonts w:asciiTheme="minorEastAsia" w:hAnsiTheme="minorEastAsia" w:cstheme="minorEastAsia" w:hint="eastAsia"/>
          <w:sz w:val="24"/>
          <w:szCs w:val="24"/>
        </w:rPr>
        <w:t>11</w:t>
      </w:r>
      <w:r>
        <w:rPr>
          <w:rFonts w:asciiTheme="minorEastAsia" w:hAnsiTheme="minorEastAsia" w:cstheme="minorEastAsia" w:hint="eastAsia"/>
          <w:sz w:val="24"/>
          <w:szCs w:val="24"/>
        </w:rPr>
        <w:t>人，其中教授</w:t>
      </w:r>
      <w:r>
        <w:rPr>
          <w:rFonts w:asciiTheme="minorEastAsia" w:hAnsiTheme="minorEastAsia" w:cstheme="minorEastAsia" w:hint="eastAsia"/>
          <w:sz w:val="24"/>
          <w:szCs w:val="24"/>
        </w:rPr>
        <w:t>5</w:t>
      </w:r>
      <w:r>
        <w:rPr>
          <w:rFonts w:asciiTheme="minorEastAsia" w:hAnsiTheme="minorEastAsia" w:cstheme="minorEastAsia" w:hint="eastAsia"/>
          <w:sz w:val="24"/>
          <w:szCs w:val="24"/>
        </w:rPr>
        <w:t>人，副教授</w:t>
      </w:r>
      <w:r>
        <w:rPr>
          <w:rFonts w:asciiTheme="minorEastAsia" w:hAnsiTheme="minorEastAsia" w:cstheme="minorEastAsia" w:hint="eastAsia"/>
          <w:sz w:val="24"/>
          <w:szCs w:val="24"/>
        </w:rPr>
        <w:t>4</w:t>
      </w:r>
      <w:r>
        <w:rPr>
          <w:rFonts w:asciiTheme="minorEastAsia" w:hAnsiTheme="minorEastAsia" w:cstheme="minorEastAsia" w:hint="eastAsia"/>
          <w:sz w:val="24"/>
          <w:szCs w:val="24"/>
        </w:rPr>
        <w:t>人，讲师</w:t>
      </w:r>
      <w:r>
        <w:rPr>
          <w:rFonts w:asciiTheme="minorEastAsia" w:hAnsiTheme="minorEastAsia" w:cstheme="minorEastAsia" w:hint="eastAsia"/>
          <w:sz w:val="24"/>
          <w:szCs w:val="24"/>
        </w:rPr>
        <w:t>2</w:t>
      </w:r>
      <w:r>
        <w:rPr>
          <w:rFonts w:asciiTheme="minorEastAsia" w:hAnsiTheme="minorEastAsia" w:cstheme="minorEastAsia" w:hint="eastAsia"/>
          <w:sz w:val="24"/>
          <w:szCs w:val="24"/>
        </w:rPr>
        <w:t>人。</w:t>
      </w:r>
    </w:p>
    <w:p w:rsidR="00B82F53" w:rsidRDefault="001B7BF3">
      <w:pPr>
        <w:pStyle w:val="2"/>
      </w:pPr>
      <w:bookmarkStart w:id="1" w:name="_Toc25454"/>
      <w:r>
        <w:rPr>
          <w:rFonts w:hint="eastAsia"/>
        </w:rPr>
        <w:t>（一）主要成就</w:t>
      </w:r>
      <w:bookmarkEnd w:id="1"/>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、科研</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）纵向项目</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1</w:t>
      </w:r>
      <w:r>
        <w:rPr>
          <w:rFonts w:asciiTheme="minorEastAsia" w:hAnsiTheme="minorEastAsia" w:cstheme="minorEastAsia" w:hint="eastAsia"/>
          <w:sz w:val="24"/>
          <w:szCs w:val="24"/>
        </w:rPr>
        <w:t>）科研</w:t>
      </w:r>
    </w:p>
    <w:p w:rsidR="00B82F53" w:rsidRDefault="001B7BF3">
      <w:pPr>
        <w:pStyle w:val="12"/>
        <w:numPr>
          <w:ilvl w:val="0"/>
          <w:numId w:val="1"/>
        </w:numPr>
        <w:spacing w:line="480" w:lineRule="exact"/>
        <w:ind w:leftChars="200" w:left="840" w:firstLineChars="0"/>
        <w:rPr>
          <w:rFonts w:asciiTheme="minorEastAsia" w:hAnsiTheme="minorEastAsia" w:cstheme="minorEastAsia"/>
          <w:sz w:val="24"/>
          <w:szCs w:val="24"/>
        </w:rPr>
      </w:pPr>
      <w:r>
        <w:rPr>
          <w:rFonts w:asciiTheme="minorEastAsia" w:hAnsiTheme="minorEastAsia" w:cstheme="minorEastAsia" w:hint="eastAsia"/>
          <w:sz w:val="24"/>
          <w:szCs w:val="24"/>
        </w:rPr>
        <w:t>国家自然科学基金</w:t>
      </w:r>
      <w:r>
        <w:rPr>
          <w:rFonts w:asciiTheme="minorEastAsia" w:hAnsiTheme="minorEastAsia" w:cstheme="minorEastAsia" w:hint="eastAsia"/>
          <w:sz w:val="24"/>
          <w:szCs w:val="24"/>
        </w:rPr>
        <w:t>1</w:t>
      </w:r>
      <w:r>
        <w:rPr>
          <w:rFonts w:asciiTheme="minorEastAsia" w:hAnsiTheme="minorEastAsia" w:cstheme="minorEastAsia" w:hint="eastAsia"/>
          <w:sz w:val="24"/>
          <w:szCs w:val="24"/>
        </w:rPr>
        <w:t>项（吴钦木）</w:t>
      </w:r>
    </w:p>
    <w:p w:rsidR="00B82F53" w:rsidRDefault="001B7BF3">
      <w:pPr>
        <w:pStyle w:val="12"/>
        <w:numPr>
          <w:ilvl w:val="0"/>
          <w:numId w:val="1"/>
        </w:numPr>
        <w:spacing w:line="480" w:lineRule="exact"/>
        <w:ind w:leftChars="200" w:left="840" w:firstLineChars="0"/>
        <w:rPr>
          <w:rFonts w:asciiTheme="minorEastAsia" w:hAnsiTheme="minorEastAsia" w:cstheme="minorEastAsia"/>
          <w:sz w:val="24"/>
          <w:szCs w:val="24"/>
        </w:rPr>
      </w:pPr>
      <w:r>
        <w:rPr>
          <w:rFonts w:asciiTheme="minorEastAsia" w:hAnsiTheme="minorEastAsia" w:cstheme="minorEastAsia" w:hint="eastAsia"/>
          <w:sz w:val="24"/>
          <w:szCs w:val="24"/>
        </w:rPr>
        <w:t>贵州省工业攻关项目</w:t>
      </w:r>
      <w:r>
        <w:rPr>
          <w:rFonts w:asciiTheme="minorEastAsia" w:hAnsiTheme="minorEastAsia" w:cstheme="minorEastAsia" w:hint="eastAsia"/>
          <w:sz w:val="24"/>
          <w:szCs w:val="24"/>
        </w:rPr>
        <w:t>1</w:t>
      </w:r>
      <w:r>
        <w:rPr>
          <w:rFonts w:asciiTheme="minorEastAsia" w:hAnsiTheme="minorEastAsia" w:cstheme="minorEastAsia" w:hint="eastAsia"/>
          <w:sz w:val="24"/>
          <w:szCs w:val="24"/>
        </w:rPr>
        <w:t>项（杨靖）</w:t>
      </w:r>
    </w:p>
    <w:p w:rsidR="00B82F53" w:rsidRDefault="001B7BF3">
      <w:pPr>
        <w:pStyle w:val="12"/>
        <w:numPr>
          <w:ilvl w:val="0"/>
          <w:numId w:val="1"/>
        </w:numPr>
        <w:spacing w:line="480" w:lineRule="exact"/>
        <w:ind w:leftChars="200" w:left="840" w:firstLineChars="0"/>
        <w:rPr>
          <w:rFonts w:asciiTheme="minorEastAsia" w:hAnsiTheme="minorEastAsia" w:cstheme="minorEastAsia"/>
          <w:sz w:val="24"/>
          <w:szCs w:val="24"/>
        </w:rPr>
      </w:pPr>
      <w:r>
        <w:rPr>
          <w:rFonts w:asciiTheme="minorEastAsia" w:hAnsiTheme="minorEastAsia" w:cstheme="minorEastAsia" w:hint="eastAsia"/>
          <w:sz w:val="24"/>
          <w:szCs w:val="24"/>
        </w:rPr>
        <w:t>贵州省农业攻关项目</w:t>
      </w:r>
      <w:r>
        <w:rPr>
          <w:rFonts w:asciiTheme="minorEastAsia" w:hAnsiTheme="minorEastAsia" w:cstheme="minorEastAsia" w:hint="eastAsia"/>
          <w:sz w:val="24"/>
          <w:szCs w:val="24"/>
        </w:rPr>
        <w:t>1</w:t>
      </w:r>
      <w:r>
        <w:rPr>
          <w:rFonts w:asciiTheme="minorEastAsia" w:hAnsiTheme="minorEastAsia" w:cstheme="minorEastAsia" w:hint="eastAsia"/>
          <w:sz w:val="24"/>
          <w:szCs w:val="24"/>
        </w:rPr>
        <w:t>项（杨靖）</w:t>
      </w:r>
    </w:p>
    <w:p w:rsidR="00B82F53" w:rsidRDefault="001B7BF3">
      <w:pPr>
        <w:pStyle w:val="12"/>
        <w:numPr>
          <w:ilvl w:val="0"/>
          <w:numId w:val="1"/>
        </w:numPr>
        <w:spacing w:line="480" w:lineRule="exact"/>
        <w:ind w:leftChars="200" w:left="840" w:firstLineChars="0"/>
        <w:rPr>
          <w:rFonts w:asciiTheme="minorEastAsia" w:hAnsiTheme="minorEastAsia" w:cstheme="minorEastAsia"/>
          <w:sz w:val="24"/>
          <w:szCs w:val="24"/>
        </w:rPr>
      </w:pPr>
      <w:r>
        <w:rPr>
          <w:rFonts w:asciiTheme="minorEastAsia" w:hAnsiTheme="minorEastAsia" w:cstheme="minorEastAsia" w:hint="eastAsia"/>
          <w:sz w:val="24"/>
          <w:szCs w:val="24"/>
        </w:rPr>
        <w:t>贵州省科学基金</w:t>
      </w:r>
      <w:r>
        <w:rPr>
          <w:rFonts w:asciiTheme="minorEastAsia" w:hAnsiTheme="minorEastAsia" w:cstheme="minorEastAsia" w:hint="eastAsia"/>
          <w:sz w:val="24"/>
          <w:szCs w:val="24"/>
        </w:rPr>
        <w:t>4</w:t>
      </w:r>
      <w:r>
        <w:rPr>
          <w:rFonts w:asciiTheme="minorEastAsia" w:hAnsiTheme="minorEastAsia" w:cstheme="minorEastAsia" w:hint="eastAsia"/>
          <w:sz w:val="24"/>
          <w:szCs w:val="24"/>
        </w:rPr>
        <w:t>项（周克</w:t>
      </w:r>
      <w:r>
        <w:rPr>
          <w:rFonts w:asciiTheme="minorEastAsia" w:hAnsiTheme="minorEastAsia" w:cstheme="minorEastAsia" w:hint="eastAsia"/>
          <w:sz w:val="24"/>
          <w:szCs w:val="24"/>
        </w:rPr>
        <w:t>2</w:t>
      </w:r>
      <w:r>
        <w:rPr>
          <w:rFonts w:asciiTheme="minorEastAsia" w:hAnsiTheme="minorEastAsia" w:cstheme="minorEastAsia" w:hint="eastAsia"/>
          <w:sz w:val="24"/>
          <w:szCs w:val="24"/>
        </w:rPr>
        <w:t>项，李捍东</w:t>
      </w:r>
      <w:r>
        <w:rPr>
          <w:rFonts w:asciiTheme="minorEastAsia" w:hAnsiTheme="minorEastAsia" w:cstheme="minorEastAsia" w:hint="eastAsia"/>
          <w:sz w:val="24"/>
          <w:szCs w:val="24"/>
        </w:rPr>
        <w:t>1</w:t>
      </w:r>
      <w:r>
        <w:rPr>
          <w:rFonts w:asciiTheme="minorEastAsia" w:hAnsiTheme="minorEastAsia" w:cstheme="minorEastAsia" w:hint="eastAsia"/>
          <w:sz w:val="24"/>
          <w:szCs w:val="24"/>
        </w:rPr>
        <w:t>项，何志琴</w:t>
      </w:r>
      <w:r>
        <w:rPr>
          <w:rFonts w:asciiTheme="minorEastAsia" w:hAnsiTheme="minorEastAsia" w:cstheme="minorEastAsia" w:hint="eastAsia"/>
          <w:sz w:val="24"/>
          <w:szCs w:val="24"/>
        </w:rPr>
        <w:t>1</w:t>
      </w:r>
      <w:r>
        <w:rPr>
          <w:rFonts w:asciiTheme="minorEastAsia" w:hAnsiTheme="minorEastAsia" w:cstheme="minorEastAsia" w:hint="eastAsia"/>
          <w:sz w:val="24"/>
          <w:szCs w:val="24"/>
        </w:rPr>
        <w:t>项）</w:t>
      </w:r>
    </w:p>
    <w:p w:rsidR="00B82F53" w:rsidRDefault="001B7BF3">
      <w:pPr>
        <w:pStyle w:val="12"/>
        <w:numPr>
          <w:ilvl w:val="0"/>
          <w:numId w:val="1"/>
        </w:numPr>
        <w:spacing w:line="480" w:lineRule="exact"/>
        <w:ind w:leftChars="200" w:left="840" w:firstLineChars="0"/>
        <w:rPr>
          <w:rFonts w:asciiTheme="minorEastAsia" w:hAnsiTheme="minorEastAsia" w:cstheme="minorEastAsia"/>
          <w:sz w:val="24"/>
          <w:szCs w:val="24"/>
        </w:rPr>
      </w:pPr>
      <w:r>
        <w:rPr>
          <w:rFonts w:asciiTheme="minorEastAsia" w:hAnsiTheme="minorEastAsia" w:cstheme="minorEastAsia" w:hint="eastAsia"/>
          <w:sz w:val="24"/>
          <w:szCs w:val="24"/>
        </w:rPr>
        <w:t>贵州省教育厅自然科学基金项目</w:t>
      </w:r>
      <w:r>
        <w:rPr>
          <w:rFonts w:asciiTheme="minorEastAsia" w:hAnsiTheme="minorEastAsia" w:cstheme="minorEastAsia" w:hint="eastAsia"/>
          <w:sz w:val="24"/>
          <w:szCs w:val="24"/>
        </w:rPr>
        <w:t>1</w:t>
      </w:r>
      <w:r>
        <w:rPr>
          <w:rFonts w:asciiTheme="minorEastAsia" w:hAnsiTheme="minorEastAsia" w:cstheme="minorEastAsia" w:hint="eastAsia"/>
          <w:sz w:val="24"/>
          <w:szCs w:val="24"/>
        </w:rPr>
        <w:t>项（周克）</w:t>
      </w:r>
    </w:p>
    <w:p w:rsidR="00B82F53" w:rsidRDefault="001B7BF3">
      <w:pPr>
        <w:spacing w:line="480" w:lineRule="exact"/>
        <w:ind w:leftChars="200" w:left="420" w:firstLineChars="100" w:firstLine="240"/>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）教改项目</w:t>
      </w:r>
    </w:p>
    <w:p w:rsidR="00B82F53" w:rsidRDefault="001B7BF3">
      <w:pPr>
        <w:pStyle w:val="12"/>
        <w:numPr>
          <w:ilvl w:val="0"/>
          <w:numId w:val="1"/>
        </w:numPr>
        <w:spacing w:line="480" w:lineRule="exact"/>
        <w:ind w:leftChars="200" w:left="840" w:firstLineChars="0"/>
        <w:rPr>
          <w:rFonts w:asciiTheme="minorEastAsia" w:hAnsiTheme="minorEastAsia" w:cstheme="minorEastAsia"/>
          <w:sz w:val="24"/>
          <w:szCs w:val="24"/>
        </w:rPr>
      </w:pPr>
      <w:r>
        <w:rPr>
          <w:rFonts w:asciiTheme="minorEastAsia" w:hAnsiTheme="minorEastAsia" w:cstheme="minorEastAsia" w:hint="eastAsia"/>
          <w:sz w:val="24"/>
          <w:szCs w:val="24"/>
        </w:rPr>
        <w:t>校级教改项目</w:t>
      </w:r>
      <w:r>
        <w:rPr>
          <w:rFonts w:asciiTheme="minorEastAsia" w:hAnsiTheme="minorEastAsia" w:cstheme="minorEastAsia" w:hint="eastAsia"/>
          <w:sz w:val="24"/>
          <w:szCs w:val="24"/>
        </w:rPr>
        <w:t>1</w:t>
      </w:r>
      <w:r>
        <w:rPr>
          <w:rFonts w:asciiTheme="minorEastAsia" w:hAnsiTheme="minorEastAsia" w:cstheme="minorEastAsia" w:hint="eastAsia"/>
          <w:sz w:val="24"/>
          <w:szCs w:val="24"/>
        </w:rPr>
        <w:t>项（李泽滔）</w:t>
      </w:r>
    </w:p>
    <w:p w:rsidR="00B82F53" w:rsidRDefault="001B7BF3">
      <w:pPr>
        <w:pStyle w:val="12"/>
        <w:numPr>
          <w:ilvl w:val="0"/>
          <w:numId w:val="1"/>
        </w:numPr>
        <w:spacing w:line="480" w:lineRule="exact"/>
        <w:ind w:leftChars="200" w:left="840" w:firstLineChars="0"/>
        <w:rPr>
          <w:rFonts w:asciiTheme="minorEastAsia" w:hAnsiTheme="minorEastAsia" w:cstheme="minorEastAsia"/>
          <w:sz w:val="24"/>
          <w:szCs w:val="24"/>
        </w:rPr>
      </w:pPr>
      <w:r>
        <w:rPr>
          <w:rFonts w:asciiTheme="minorEastAsia" w:hAnsiTheme="minorEastAsia" w:cstheme="minorEastAsia" w:hint="eastAsia"/>
          <w:sz w:val="24"/>
          <w:szCs w:val="24"/>
        </w:rPr>
        <w:t>省级教改项目一项（何志琴）</w:t>
      </w:r>
    </w:p>
    <w:p w:rsidR="00B82F53" w:rsidRDefault="001B7BF3">
      <w:pPr>
        <w:spacing w:line="480" w:lineRule="exact"/>
        <w:ind w:leftChars="200" w:left="42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）横向项目</w:t>
      </w:r>
    </w:p>
    <w:p w:rsidR="00B82F53" w:rsidRDefault="001B7BF3">
      <w:pPr>
        <w:pStyle w:val="12"/>
        <w:numPr>
          <w:ilvl w:val="0"/>
          <w:numId w:val="2"/>
        </w:numPr>
        <w:spacing w:line="480" w:lineRule="exact"/>
        <w:ind w:leftChars="200" w:left="840" w:firstLineChars="0"/>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项，“以铝节铜关键技术研究及其在电网的示范应用”（李泽滔）</w:t>
      </w:r>
    </w:p>
    <w:p w:rsidR="00B82F53" w:rsidRDefault="001B7BF3">
      <w:pPr>
        <w:spacing w:line="480" w:lineRule="exact"/>
        <w:ind w:leftChars="200" w:left="420"/>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、人才培养</w:t>
      </w:r>
    </w:p>
    <w:p w:rsidR="00B82F53" w:rsidRDefault="001B7BF3">
      <w:pPr>
        <w:pStyle w:val="12"/>
        <w:numPr>
          <w:ilvl w:val="0"/>
          <w:numId w:val="3"/>
        </w:numPr>
        <w:spacing w:line="480" w:lineRule="exact"/>
        <w:ind w:leftChars="200" w:left="840" w:firstLineChars="0"/>
        <w:rPr>
          <w:rFonts w:asciiTheme="minorEastAsia" w:hAnsiTheme="minorEastAsia" w:cstheme="minorEastAsia"/>
          <w:sz w:val="24"/>
          <w:szCs w:val="24"/>
        </w:rPr>
      </w:pPr>
      <w:r>
        <w:rPr>
          <w:rFonts w:asciiTheme="minorEastAsia" w:hAnsiTheme="minorEastAsia" w:cstheme="minorEastAsia" w:hint="eastAsia"/>
          <w:sz w:val="24"/>
          <w:szCs w:val="24"/>
        </w:rPr>
        <w:t>共培养本科生</w:t>
      </w:r>
      <w:r>
        <w:rPr>
          <w:rFonts w:asciiTheme="minorEastAsia" w:hAnsiTheme="minorEastAsia" w:cstheme="minorEastAsia" w:hint="eastAsia"/>
          <w:sz w:val="24"/>
          <w:szCs w:val="24"/>
        </w:rPr>
        <w:t>240</w:t>
      </w:r>
      <w:r>
        <w:rPr>
          <w:rFonts w:asciiTheme="minorEastAsia" w:hAnsiTheme="minorEastAsia" w:cstheme="minorEastAsia" w:hint="eastAsia"/>
          <w:sz w:val="24"/>
          <w:szCs w:val="24"/>
        </w:rPr>
        <w:t>人，就业率</w:t>
      </w:r>
      <w:r>
        <w:rPr>
          <w:rFonts w:asciiTheme="minorEastAsia" w:hAnsiTheme="minorEastAsia" w:cstheme="minorEastAsia" w:hint="eastAsia"/>
          <w:sz w:val="24"/>
          <w:szCs w:val="24"/>
        </w:rPr>
        <w:t>90%</w:t>
      </w:r>
      <w:r>
        <w:rPr>
          <w:rFonts w:asciiTheme="minorEastAsia" w:hAnsiTheme="minorEastAsia" w:cstheme="minorEastAsia" w:hint="eastAsia"/>
          <w:sz w:val="24"/>
          <w:szCs w:val="24"/>
        </w:rPr>
        <w:t>以上；</w:t>
      </w:r>
    </w:p>
    <w:p w:rsidR="00B82F53" w:rsidRDefault="001B7BF3">
      <w:pPr>
        <w:pStyle w:val="12"/>
        <w:numPr>
          <w:ilvl w:val="0"/>
          <w:numId w:val="3"/>
        </w:numPr>
        <w:spacing w:line="480" w:lineRule="exact"/>
        <w:ind w:leftChars="200" w:left="840" w:firstLineChars="0"/>
        <w:rPr>
          <w:rFonts w:asciiTheme="minorEastAsia" w:hAnsiTheme="minorEastAsia" w:cstheme="minorEastAsia"/>
          <w:sz w:val="24"/>
          <w:szCs w:val="24"/>
        </w:rPr>
      </w:pPr>
      <w:r>
        <w:rPr>
          <w:rFonts w:asciiTheme="minorEastAsia" w:hAnsiTheme="minorEastAsia" w:cstheme="minorEastAsia" w:hint="eastAsia"/>
          <w:sz w:val="24"/>
          <w:szCs w:val="24"/>
        </w:rPr>
        <w:t>共培养研究生</w:t>
      </w:r>
      <w:r>
        <w:rPr>
          <w:rFonts w:asciiTheme="minorEastAsia" w:hAnsiTheme="minorEastAsia" w:cstheme="minorEastAsia" w:hint="eastAsia"/>
          <w:sz w:val="24"/>
          <w:szCs w:val="24"/>
        </w:rPr>
        <w:t>56</w:t>
      </w:r>
      <w:r>
        <w:rPr>
          <w:rFonts w:asciiTheme="minorEastAsia" w:hAnsiTheme="minorEastAsia" w:cstheme="minorEastAsia" w:hint="eastAsia"/>
          <w:sz w:val="24"/>
          <w:szCs w:val="24"/>
        </w:rPr>
        <w:t>人；</w:t>
      </w:r>
    </w:p>
    <w:p w:rsidR="00B82F53" w:rsidRDefault="001B7BF3">
      <w:pPr>
        <w:spacing w:line="480" w:lineRule="exact"/>
        <w:ind w:leftChars="200" w:left="42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、师资队伍建设</w:t>
      </w:r>
    </w:p>
    <w:p w:rsidR="00B82F53" w:rsidRDefault="001B7BF3">
      <w:pPr>
        <w:pStyle w:val="12"/>
        <w:numPr>
          <w:ilvl w:val="0"/>
          <w:numId w:val="4"/>
        </w:numPr>
        <w:spacing w:line="480" w:lineRule="exact"/>
        <w:ind w:leftChars="200" w:firstLineChars="0"/>
        <w:rPr>
          <w:rFonts w:asciiTheme="minorEastAsia" w:hAnsiTheme="minorEastAsia" w:cstheme="minorEastAsia"/>
          <w:sz w:val="24"/>
          <w:szCs w:val="24"/>
        </w:rPr>
      </w:pPr>
      <w:r>
        <w:rPr>
          <w:rFonts w:asciiTheme="minorEastAsia" w:hAnsiTheme="minorEastAsia" w:cstheme="minorEastAsia" w:hint="eastAsia"/>
          <w:sz w:val="24"/>
          <w:szCs w:val="24"/>
        </w:rPr>
        <w:t>引进博士</w:t>
      </w:r>
      <w:r>
        <w:rPr>
          <w:rFonts w:asciiTheme="minorEastAsia" w:hAnsiTheme="minorEastAsia" w:cstheme="minorEastAsia" w:hint="eastAsia"/>
          <w:sz w:val="24"/>
          <w:szCs w:val="24"/>
        </w:rPr>
        <w:t>1</w:t>
      </w:r>
      <w:r>
        <w:rPr>
          <w:rFonts w:asciiTheme="minorEastAsia" w:hAnsiTheme="minorEastAsia" w:cstheme="minorEastAsia" w:hint="eastAsia"/>
          <w:sz w:val="24"/>
          <w:szCs w:val="24"/>
        </w:rPr>
        <w:t>人；</w:t>
      </w:r>
    </w:p>
    <w:p w:rsidR="00B82F53" w:rsidRDefault="001B7BF3">
      <w:pPr>
        <w:pStyle w:val="12"/>
        <w:numPr>
          <w:ilvl w:val="0"/>
          <w:numId w:val="4"/>
        </w:numPr>
        <w:spacing w:line="480" w:lineRule="exact"/>
        <w:ind w:leftChars="200" w:firstLineChars="0"/>
        <w:rPr>
          <w:rFonts w:asciiTheme="minorEastAsia" w:hAnsiTheme="minorEastAsia" w:cstheme="minorEastAsia"/>
          <w:sz w:val="24"/>
          <w:szCs w:val="24"/>
        </w:rPr>
      </w:pPr>
      <w:r>
        <w:rPr>
          <w:rFonts w:asciiTheme="minorEastAsia" w:hAnsiTheme="minorEastAsia" w:cstheme="minorEastAsia" w:hint="eastAsia"/>
          <w:sz w:val="24"/>
          <w:szCs w:val="24"/>
        </w:rPr>
        <w:t>外出学习</w:t>
      </w:r>
      <w:r>
        <w:rPr>
          <w:rFonts w:asciiTheme="minorEastAsia" w:hAnsiTheme="minorEastAsia" w:cstheme="minorEastAsia" w:hint="eastAsia"/>
          <w:sz w:val="24"/>
          <w:szCs w:val="24"/>
        </w:rPr>
        <w:t>6</w:t>
      </w:r>
      <w:r>
        <w:rPr>
          <w:rFonts w:asciiTheme="minorEastAsia" w:hAnsiTheme="minorEastAsia" w:cstheme="minorEastAsia" w:hint="eastAsia"/>
          <w:sz w:val="24"/>
          <w:szCs w:val="24"/>
        </w:rPr>
        <w:t>人次；</w:t>
      </w:r>
    </w:p>
    <w:p w:rsidR="00B82F53" w:rsidRDefault="001B7BF3">
      <w:pPr>
        <w:spacing w:line="480" w:lineRule="exact"/>
        <w:ind w:leftChars="200" w:left="420"/>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sz w:val="24"/>
          <w:szCs w:val="24"/>
        </w:rPr>
        <w:t>、科研团队建设</w:t>
      </w:r>
    </w:p>
    <w:p w:rsidR="00B82F53" w:rsidRDefault="001B7BF3">
      <w:pPr>
        <w:pStyle w:val="12"/>
        <w:numPr>
          <w:ilvl w:val="0"/>
          <w:numId w:val="5"/>
        </w:numPr>
        <w:spacing w:line="480" w:lineRule="exact"/>
        <w:ind w:leftChars="200" w:firstLineChars="0"/>
        <w:rPr>
          <w:rFonts w:asciiTheme="minorEastAsia" w:hAnsiTheme="minorEastAsia" w:cstheme="minorEastAsia"/>
          <w:sz w:val="24"/>
          <w:szCs w:val="24"/>
        </w:rPr>
      </w:pPr>
      <w:r>
        <w:rPr>
          <w:rFonts w:asciiTheme="minorEastAsia" w:hAnsiTheme="minorEastAsia" w:cstheme="minorEastAsia" w:hint="eastAsia"/>
          <w:sz w:val="24"/>
          <w:szCs w:val="24"/>
        </w:rPr>
        <w:t>获得</w:t>
      </w:r>
      <w:r>
        <w:rPr>
          <w:rFonts w:asciiTheme="minorEastAsia" w:hAnsiTheme="minorEastAsia" w:cstheme="minorEastAsia" w:hint="eastAsia"/>
          <w:sz w:val="24"/>
          <w:szCs w:val="24"/>
        </w:rPr>
        <w:t>1</w:t>
      </w:r>
      <w:r>
        <w:rPr>
          <w:rFonts w:asciiTheme="minorEastAsia" w:hAnsiTheme="minorEastAsia" w:cstheme="minorEastAsia" w:hint="eastAsia"/>
          <w:sz w:val="24"/>
          <w:szCs w:val="24"/>
        </w:rPr>
        <w:t>个省级科技创新人才团队（李泽滔）</w:t>
      </w:r>
    </w:p>
    <w:p w:rsidR="00B82F53" w:rsidRDefault="001B7BF3">
      <w:pPr>
        <w:spacing w:line="480" w:lineRule="exact"/>
        <w:ind w:leftChars="200" w:left="420"/>
        <w:rPr>
          <w:rFonts w:asciiTheme="minorEastAsia" w:hAnsiTheme="minorEastAsia" w:cstheme="minorEastAsia"/>
          <w:sz w:val="24"/>
          <w:szCs w:val="24"/>
        </w:rPr>
      </w:pPr>
      <w:r>
        <w:rPr>
          <w:rFonts w:asciiTheme="minorEastAsia" w:hAnsiTheme="minorEastAsia" w:cstheme="minorEastAsia" w:hint="eastAsia"/>
          <w:sz w:val="24"/>
          <w:szCs w:val="24"/>
        </w:rPr>
        <w:t>5</w:t>
      </w:r>
      <w:r>
        <w:rPr>
          <w:rFonts w:asciiTheme="minorEastAsia" w:hAnsiTheme="minorEastAsia" w:cstheme="minorEastAsia" w:hint="eastAsia"/>
          <w:sz w:val="24"/>
          <w:szCs w:val="24"/>
        </w:rPr>
        <w:t>、实习实训基地（十二五期间建设）</w:t>
      </w:r>
    </w:p>
    <w:p w:rsidR="00B82F53" w:rsidRDefault="001B7BF3">
      <w:pPr>
        <w:pStyle w:val="12"/>
        <w:numPr>
          <w:ilvl w:val="0"/>
          <w:numId w:val="5"/>
        </w:numPr>
        <w:spacing w:line="480" w:lineRule="exact"/>
        <w:ind w:leftChars="200" w:firstLineChars="0"/>
        <w:rPr>
          <w:rFonts w:asciiTheme="minorEastAsia" w:hAnsiTheme="minorEastAsia" w:cstheme="minorEastAsia"/>
          <w:sz w:val="24"/>
          <w:szCs w:val="24"/>
        </w:rPr>
      </w:pPr>
      <w:r>
        <w:rPr>
          <w:rFonts w:asciiTheme="minorEastAsia" w:hAnsiTheme="minorEastAsia" w:cstheme="minorEastAsia" w:hint="eastAsia"/>
          <w:sz w:val="24"/>
          <w:szCs w:val="24"/>
        </w:rPr>
        <w:t>贵州星天电线电缆有限公司（</w:t>
      </w:r>
      <w:r>
        <w:rPr>
          <w:rFonts w:asciiTheme="minorEastAsia" w:hAnsiTheme="minorEastAsia" w:cstheme="minorEastAsia" w:hint="eastAsia"/>
          <w:sz w:val="24"/>
          <w:szCs w:val="24"/>
        </w:rPr>
        <w:t>2014</w:t>
      </w:r>
      <w:r>
        <w:rPr>
          <w:rFonts w:asciiTheme="minorEastAsia" w:hAnsiTheme="minorEastAsia" w:cstheme="minorEastAsia" w:hint="eastAsia"/>
          <w:sz w:val="24"/>
          <w:szCs w:val="24"/>
        </w:rPr>
        <w:t>年，本科）</w:t>
      </w:r>
    </w:p>
    <w:p w:rsidR="00B82F53" w:rsidRDefault="001B7BF3">
      <w:pPr>
        <w:pStyle w:val="12"/>
        <w:numPr>
          <w:ilvl w:val="0"/>
          <w:numId w:val="5"/>
        </w:numPr>
        <w:spacing w:line="480" w:lineRule="exact"/>
        <w:ind w:leftChars="200" w:firstLineChars="0"/>
        <w:rPr>
          <w:rFonts w:asciiTheme="minorEastAsia" w:hAnsiTheme="minorEastAsia" w:cstheme="minorEastAsia"/>
          <w:sz w:val="24"/>
          <w:szCs w:val="24"/>
        </w:rPr>
      </w:pPr>
      <w:r>
        <w:rPr>
          <w:rFonts w:asciiTheme="minorEastAsia" w:hAnsiTheme="minorEastAsia" w:cstheme="minorEastAsia" w:hint="eastAsia"/>
          <w:sz w:val="24"/>
          <w:szCs w:val="24"/>
        </w:rPr>
        <w:lastRenderedPageBreak/>
        <w:t>贵州贵航集团华阳电器有限公司（</w:t>
      </w:r>
      <w:r>
        <w:rPr>
          <w:rFonts w:asciiTheme="minorEastAsia" w:hAnsiTheme="minorEastAsia" w:cstheme="minorEastAsia" w:hint="eastAsia"/>
          <w:sz w:val="24"/>
          <w:szCs w:val="24"/>
        </w:rPr>
        <w:t>2015</w:t>
      </w:r>
      <w:r>
        <w:rPr>
          <w:rFonts w:asciiTheme="minorEastAsia" w:hAnsiTheme="minorEastAsia" w:cstheme="minorEastAsia" w:hint="eastAsia"/>
          <w:sz w:val="24"/>
          <w:szCs w:val="24"/>
        </w:rPr>
        <w:t>年，本科）</w:t>
      </w:r>
    </w:p>
    <w:p w:rsidR="00B82F53" w:rsidRDefault="001B7BF3">
      <w:pPr>
        <w:pStyle w:val="12"/>
        <w:numPr>
          <w:ilvl w:val="0"/>
          <w:numId w:val="5"/>
        </w:numPr>
        <w:spacing w:line="480" w:lineRule="exact"/>
        <w:ind w:leftChars="200" w:firstLineChars="0"/>
        <w:rPr>
          <w:rFonts w:asciiTheme="minorEastAsia" w:hAnsiTheme="minorEastAsia" w:cstheme="minorEastAsia"/>
          <w:sz w:val="24"/>
          <w:szCs w:val="24"/>
        </w:rPr>
      </w:pPr>
      <w:r>
        <w:rPr>
          <w:rFonts w:asciiTheme="minorEastAsia" w:hAnsiTheme="minorEastAsia" w:cstheme="minorEastAsia" w:hint="eastAsia"/>
          <w:sz w:val="24"/>
          <w:szCs w:val="24"/>
        </w:rPr>
        <w:t>惠州大亚湾开蒙集团（</w:t>
      </w:r>
      <w:r>
        <w:rPr>
          <w:rFonts w:asciiTheme="minorEastAsia" w:hAnsiTheme="minorEastAsia" w:cstheme="minorEastAsia" w:hint="eastAsia"/>
          <w:sz w:val="24"/>
          <w:szCs w:val="24"/>
        </w:rPr>
        <w:t>2015</w:t>
      </w:r>
      <w:r>
        <w:rPr>
          <w:rFonts w:asciiTheme="minorEastAsia" w:hAnsiTheme="minorEastAsia" w:cstheme="minorEastAsia" w:hint="eastAsia"/>
          <w:sz w:val="24"/>
          <w:szCs w:val="24"/>
        </w:rPr>
        <w:t>年，本科）</w:t>
      </w:r>
    </w:p>
    <w:p w:rsidR="00B82F53" w:rsidRDefault="001B7BF3">
      <w:pPr>
        <w:pStyle w:val="12"/>
        <w:numPr>
          <w:ilvl w:val="0"/>
          <w:numId w:val="5"/>
        </w:numPr>
        <w:spacing w:line="480" w:lineRule="exact"/>
        <w:ind w:leftChars="200" w:firstLineChars="0"/>
        <w:rPr>
          <w:rFonts w:asciiTheme="minorEastAsia" w:hAnsiTheme="minorEastAsia" w:cstheme="minorEastAsia"/>
          <w:sz w:val="24"/>
          <w:szCs w:val="24"/>
        </w:rPr>
      </w:pPr>
      <w:r>
        <w:rPr>
          <w:rFonts w:asciiTheme="minorEastAsia" w:hAnsiTheme="minorEastAsia" w:cstheme="minorEastAsia" w:hint="eastAsia"/>
          <w:sz w:val="24"/>
          <w:szCs w:val="24"/>
        </w:rPr>
        <w:t>贵州新技术研究所（</w:t>
      </w:r>
      <w:r>
        <w:rPr>
          <w:rFonts w:asciiTheme="minorEastAsia" w:hAnsiTheme="minorEastAsia" w:cstheme="minorEastAsia" w:hint="eastAsia"/>
          <w:sz w:val="24"/>
          <w:szCs w:val="24"/>
        </w:rPr>
        <w:t>2015</w:t>
      </w:r>
      <w:r>
        <w:rPr>
          <w:rFonts w:asciiTheme="minorEastAsia" w:hAnsiTheme="minorEastAsia" w:cstheme="minorEastAsia" w:hint="eastAsia"/>
          <w:sz w:val="24"/>
          <w:szCs w:val="24"/>
        </w:rPr>
        <w:t>年，研究生）</w:t>
      </w:r>
    </w:p>
    <w:p w:rsidR="00B82F53" w:rsidRDefault="001B7BF3">
      <w:pPr>
        <w:spacing w:line="480" w:lineRule="exact"/>
        <w:ind w:leftChars="200" w:left="420"/>
        <w:rPr>
          <w:rFonts w:asciiTheme="minorEastAsia" w:hAnsiTheme="minorEastAsia" w:cstheme="minorEastAsia"/>
          <w:sz w:val="24"/>
          <w:szCs w:val="24"/>
        </w:rPr>
      </w:pPr>
      <w:r>
        <w:rPr>
          <w:rFonts w:asciiTheme="minorEastAsia" w:hAnsiTheme="minorEastAsia" w:cstheme="minorEastAsia" w:hint="eastAsia"/>
          <w:sz w:val="24"/>
          <w:szCs w:val="24"/>
        </w:rPr>
        <w:t>6</w:t>
      </w:r>
      <w:r>
        <w:rPr>
          <w:rFonts w:asciiTheme="minorEastAsia" w:hAnsiTheme="minorEastAsia" w:cstheme="minorEastAsia" w:hint="eastAsia"/>
          <w:sz w:val="24"/>
          <w:szCs w:val="24"/>
        </w:rPr>
        <w:t>、实</w:t>
      </w:r>
      <w:r>
        <w:rPr>
          <w:rFonts w:asciiTheme="minorEastAsia" w:hAnsiTheme="minorEastAsia" w:cstheme="minorEastAsia" w:hint="eastAsia"/>
          <w:sz w:val="24"/>
          <w:szCs w:val="24"/>
        </w:rPr>
        <w:t>验室及学科平台建设</w:t>
      </w:r>
    </w:p>
    <w:p w:rsidR="00B82F53" w:rsidRDefault="001B7BF3">
      <w:pPr>
        <w:spacing w:line="480" w:lineRule="exact"/>
        <w:ind w:leftChars="200" w:left="420"/>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）实验室建设</w:t>
      </w:r>
    </w:p>
    <w:p w:rsidR="00B82F53" w:rsidRDefault="001B7BF3">
      <w:pPr>
        <w:pStyle w:val="12"/>
        <w:numPr>
          <w:ilvl w:val="0"/>
          <w:numId w:val="5"/>
        </w:numPr>
        <w:spacing w:line="480" w:lineRule="exact"/>
        <w:ind w:leftChars="200" w:firstLineChars="0"/>
        <w:rPr>
          <w:rFonts w:asciiTheme="minorEastAsia" w:hAnsiTheme="minorEastAsia" w:cstheme="minorEastAsia"/>
          <w:sz w:val="24"/>
          <w:szCs w:val="24"/>
        </w:rPr>
      </w:pPr>
      <w:r>
        <w:rPr>
          <w:rFonts w:asciiTheme="minorEastAsia" w:hAnsiTheme="minorEastAsia" w:cstheme="minorEastAsia" w:hint="eastAsia"/>
          <w:sz w:val="24"/>
          <w:szCs w:val="24"/>
        </w:rPr>
        <w:t>现专业共有实验室</w:t>
      </w:r>
      <w:r>
        <w:rPr>
          <w:rFonts w:asciiTheme="minorEastAsia" w:hAnsiTheme="minorEastAsia" w:cstheme="minorEastAsia" w:hint="eastAsia"/>
          <w:sz w:val="24"/>
          <w:szCs w:val="24"/>
        </w:rPr>
        <w:t>15</w:t>
      </w:r>
      <w:r>
        <w:rPr>
          <w:rFonts w:asciiTheme="minorEastAsia" w:hAnsiTheme="minorEastAsia" w:cstheme="minorEastAsia" w:hint="eastAsia"/>
          <w:sz w:val="24"/>
          <w:szCs w:val="24"/>
        </w:rPr>
        <w:t>间：</w:t>
      </w:r>
    </w:p>
    <w:p w:rsidR="00B82F53" w:rsidRDefault="001B7BF3">
      <w:pPr>
        <w:pStyle w:val="12"/>
        <w:numPr>
          <w:ilvl w:val="0"/>
          <w:numId w:val="5"/>
        </w:numPr>
        <w:spacing w:line="480" w:lineRule="exact"/>
        <w:ind w:leftChars="200" w:firstLineChars="0"/>
        <w:rPr>
          <w:rFonts w:asciiTheme="minorEastAsia" w:hAnsiTheme="minorEastAsia" w:cstheme="minorEastAsia"/>
          <w:sz w:val="24"/>
          <w:szCs w:val="24"/>
        </w:rPr>
      </w:pPr>
      <w:r>
        <w:rPr>
          <w:rFonts w:asciiTheme="minorEastAsia" w:hAnsiTheme="minorEastAsia" w:cstheme="minorEastAsia" w:hint="eastAsia"/>
          <w:sz w:val="24"/>
          <w:szCs w:val="24"/>
        </w:rPr>
        <w:t>本科生教学实验室共</w:t>
      </w:r>
      <w:r>
        <w:rPr>
          <w:rFonts w:asciiTheme="minorEastAsia" w:hAnsiTheme="minorEastAsia" w:cstheme="minorEastAsia" w:hint="eastAsia"/>
          <w:sz w:val="24"/>
          <w:szCs w:val="24"/>
        </w:rPr>
        <w:t>8</w:t>
      </w:r>
      <w:r>
        <w:rPr>
          <w:rFonts w:asciiTheme="minorEastAsia" w:hAnsiTheme="minorEastAsia" w:cstheme="minorEastAsia" w:hint="eastAsia"/>
          <w:sz w:val="24"/>
          <w:szCs w:val="24"/>
        </w:rPr>
        <w:t>间</w:t>
      </w:r>
    </w:p>
    <w:p w:rsidR="00B82F53" w:rsidRDefault="001B7BF3">
      <w:pPr>
        <w:pStyle w:val="12"/>
        <w:numPr>
          <w:ilvl w:val="0"/>
          <w:numId w:val="5"/>
        </w:numPr>
        <w:spacing w:line="480" w:lineRule="exact"/>
        <w:ind w:leftChars="200" w:firstLineChars="0"/>
        <w:rPr>
          <w:rFonts w:asciiTheme="minorEastAsia" w:hAnsiTheme="minorEastAsia" w:cstheme="minorEastAsia"/>
          <w:sz w:val="24"/>
          <w:szCs w:val="24"/>
        </w:rPr>
      </w:pPr>
      <w:r>
        <w:rPr>
          <w:rFonts w:asciiTheme="minorEastAsia" w:hAnsiTheme="minorEastAsia" w:cstheme="minorEastAsia" w:hint="eastAsia"/>
          <w:sz w:val="24"/>
          <w:szCs w:val="24"/>
        </w:rPr>
        <w:t>研究生工作室共</w:t>
      </w:r>
      <w:r>
        <w:rPr>
          <w:rFonts w:asciiTheme="minorEastAsia" w:hAnsiTheme="minorEastAsia" w:cstheme="minorEastAsia" w:hint="eastAsia"/>
          <w:sz w:val="24"/>
          <w:szCs w:val="24"/>
        </w:rPr>
        <w:t>5</w:t>
      </w:r>
      <w:r>
        <w:rPr>
          <w:rFonts w:asciiTheme="minorEastAsia" w:hAnsiTheme="minorEastAsia" w:cstheme="minorEastAsia" w:hint="eastAsia"/>
          <w:sz w:val="24"/>
          <w:szCs w:val="24"/>
        </w:rPr>
        <w:t>间</w:t>
      </w:r>
    </w:p>
    <w:p w:rsidR="00B82F53" w:rsidRDefault="001B7BF3">
      <w:pPr>
        <w:pStyle w:val="12"/>
        <w:numPr>
          <w:ilvl w:val="0"/>
          <w:numId w:val="5"/>
        </w:numPr>
        <w:spacing w:line="480" w:lineRule="exact"/>
        <w:ind w:leftChars="200" w:firstLineChars="0"/>
        <w:rPr>
          <w:rFonts w:asciiTheme="minorEastAsia" w:hAnsiTheme="minorEastAsia" w:cstheme="minorEastAsia"/>
          <w:sz w:val="24"/>
          <w:szCs w:val="24"/>
        </w:rPr>
      </w:pPr>
      <w:r>
        <w:rPr>
          <w:rFonts w:asciiTheme="minorEastAsia" w:hAnsiTheme="minorEastAsia" w:cstheme="minorEastAsia" w:hint="eastAsia"/>
          <w:sz w:val="24"/>
          <w:szCs w:val="24"/>
        </w:rPr>
        <w:t>本科生及研究生创新实验室</w:t>
      </w:r>
      <w:r>
        <w:rPr>
          <w:rFonts w:asciiTheme="minorEastAsia" w:hAnsiTheme="minorEastAsia" w:cstheme="minorEastAsia" w:hint="eastAsia"/>
          <w:sz w:val="24"/>
          <w:szCs w:val="24"/>
        </w:rPr>
        <w:t>2</w:t>
      </w:r>
      <w:r>
        <w:rPr>
          <w:rFonts w:asciiTheme="minorEastAsia" w:hAnsiTheme="minorEastAsia" w:cstheme="minorEastAsia" w:hint="eastAsia"/>
          <w:sz w:val="24"/>
          <w:szCs w:val="24"/>
        </w:rPr>
        <w:t>间</w:t>
      </w:r>
    </w:p>
    <w:p w:rsidR="00B82F53" w:rsidRDefault="001B7BF3">
      <w:pPr>
        <w:pStyle w:val="12"/>
        <w:numPr>
          <w:ilvl w:val="0"/>
          <w:numId w:val="5"/>
        </w:numPr>
        <w:spacing w:line="480" w:lineRule="exact"/>
        <w:ind w:leftChars="200" w:firstLineChars="0"/>
        <w:rPr>
          <w:rFonts w:asciiTheme="minorEastAsia" w:hAnsiTheme="minorEastAsia" w:cstheme="minorEastAsia"/>
          <w:sz w:val="24"/>
          <w:szCs w:val="24"/>
        </w:rPr>
      </w:pPr>
      <w:r>
        <w:rPr>
          <w:rFonts w:asciiTheme="minorEastAsia" w:hAnsiTheme="minorEastAsia" w:cstheme="minorEastAsia" w:hint="eastAsia"/>
          <w:sz w:val="24"/>
          <w:szCs w:val="24"/>
        </w:rPr>
        <w:t>面积约</w:t>
      </w:r>
      <w:r>
        <w:rPr>
          <w:rFonts w:asciiTheme="minorEastAsia" w:hAnsiTheme="minorEastAsia" w:cstheme="minorEastAsia" w:hint="eastAsia"/>
          <w:sz w:val="24"/>
          <w:szCs w:val="24"/>
        </w:rPr>
        <w:t>900</w:t>
      </w:r>
      <w:r>
        <w:rPr>
          <w:rFonts w:asciiTheme="minorEastAsia" w:hAnsiTheme="minorEastAsia" w:cstheme="minorEastAsia" w:hint="eastAsia"/>
          <w:sz w:val="24"/>
          <w:szCs w:val="24"/>
        </w:rPr>
        <w:t>平方米；</w:t>
      </w:r>
    </w:p>
    <w:p w:rsidR="00B82F53" w:rsidRDefault="001B7BF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在学校支持下，因新校区搬迁，学校共计投入建设经费约</w:t>
      </w:r>
      <w:r>
        <w:rPr>
          <w:rFonts w:asciiTheme="minorEastAsia" w:hAnsiTheme="minorEastAsia" w:cstheme="minorEastAsia" w:hint="eastAsia"/>
          <w:sz w:val="24"/>
          <w:szCs w:val="24"/>
        </w:rPr>
        <w:t>300</w:t>
      </w:r>
      <w:r>
        <w:rPr>
          <w:rFonts w:asciiTheme="minorEastAsia" w:hAnsiTheme="minorEastAsia" w:cstheme="minorEastAsia" w:hint="eastAsia"/>
          <w:sz w:val="24"/>
          <w:szCs w:val="24"/>
        </w:rPr>
        <w:t>万元，建成</w:t>
      </w:r>
      <w:r>
        <w:rPr>
          <w:rFonts w:asciiTheme="minorEastAsia" w:hAnsiTheme="minorEastAsia" w:cstheme="minorEastAsia" w:hint="eastAsia"/>
          <w:sz w:val="24"/>
          <w:szCs w:val="24"/>
        </w:rPr>
        <w:t>6</w:t>
      </w:r>
      <w:r>
        <w:rPr>
          <w:rFonts w:asciiTheme="minorEastAsia" w:hAnsiTheme="minorEastAsia" w:cstheme="minorEastAsia" w:hint="eastAsia"/>
          <w:sz w:val="24"/>
          <w:szCs w:val="24"/>
        </w:rPr>
        <w:t>个主要面向本科教学的专业实验室：计算机仿真、运动控制、电力电子、过程控制、可编程序控制器、柔性制造系统。</w:t>
      </w:r>
    </w:p>
    <w:p w:rsidR="00B82F53" w:rsidRDefault="001B7BF3">
      <w:pPr>
        <w:spacing w:line="480" w:lineRule="exact"/>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）学科平台建设</w:t>
      </w:r>
    </w:p>
    <w:p w:rsidR="00B82F53" w:rsidRDefault="001B7BF3">
      <w:pPr>
        <w:spacing w:line="480" w:lineRule="exact"/>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）经费投入</w:t>
      </w:r>
    </w:p>
    <w:p w:rsidR="00B82F53" w:rsidRDefault="001B7BF3">
      <w:pPr>
        <w:spacing w:line="480" w:lineRule="exact"/>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在学校支持下，共计投入建设经费</w:t>
      </w:r>
      <w:r>
        <w:rPr>
          <w:rFonts w:asciiTheme="minorEastAsia" w:hAnsiTheme="minorEastAsia" w:cstheme="minorEastAsia" w:hint="eastAsia"/>
          <w:sz w:val="24"/>
          <w:szCs w:val="24"/>
        </w:rPr>
        <w:t>50</w:t>
      </w:r>
      <w:r>
        <w:rPr>
          <w:rFonts w:asciiTheme="minorEastAsia" w:hAnsiTheme="minorEastAsia" w:cstheme="minorEastAsia" w:hint="eastAsia"/>
          <w:sz w:val="24"/>
          <w:szCs w:val="24"/>
        </w:rPr>
        <w:t>万元，购置了</w:t>
      </w:r>
      <w:r>
        <w:rPr>
          <w:rFonts w:asciiTheme="minorEastAsia" w:hAnsiTheme="minorEastAsia" w:cstheme="minorEastAsia" w:hint="eastAsia"/>
          <w:sz w:val="24"/>
          <w:szCs w:val="24"/>
        </w:rPr>
        <w:t>PCS</w:t>
      </w:r>
      <w:r>
        <w:rPr>
          <w:rFonts w:asciiTheme="minorEastAsia" w:hAnsiTheme="minorEastAsia" w:cstheme="minorEastAsia" w:hint="eastAsia"/>
          <w:sz w:val="24"/>
          <w:szCs w:val="24"/>
        </w:rPr>
        <w:t>系统，</w:t>
      </w:r>
      <w:r>
        <w:rPr>
          <w:rFonts w:asciiTheme="minorEastAsia" w:hAnsiTheme="minorEastAsia" w:cstheme="minorEastAsia" w:hint="eastAsia"/>
          <w:sz w:val="24"/>
          <w:szCs w:val="24"/>
        </w:rPr>
        <w:t>NI</w:t>
      </w:r>
      <w:r>
        <w:rPr>
          <w:rFonts w:asciiTheme="minorEastAsia" w:hAnsiTheme="minorEastAsia" w:cstheme="minorEastAsia" w:hint="eastAsia"/>
          <w:sz w:val="24"/>
          <w:szCs w:val="24"/>
        </w:rPr>
        <w:t>仿真系统。</w:t>
      </w:r>
    </w:p>
    <w:p w:rsidR="00B82F53" w:rsidRDefault="001B7BF3">
      <w:pPr>
        <w:spacing w:line="480" w:lineRule="exact"/>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）工程技术中心</w:t>
      </w:r>
    </w:p>
    <w:p w:rsidR="00B82F53" w:rsidRDefault="001B7BF3">
      <w:pPr>
        <w:pStyle w:val="12"/>
        <w:numPr>
          <w:ilvl w:val="0"/>
          <w:numId w:val="6"/>
        </w:numPr>
        <w:spacing w:line="480" w:lineRule="exact"/>
        <w:ind w:leftChars="200" w:firstLineChars="0"/>
        <w:rPr>
          <w:rFonts w:asciiTheme="minorEastAsia" w:hAnsiTheme="minorEastAsia" w:cstheme="minorEastAsia"/>
          <w:sz w:val="24"/>
          <w:szCs w:val="24"/>
        </w:rPr>
      </w:pPr>
      <w:r>
        <w:rPr>
          <w:rFonts w:asciiTheme="minorEastAsia" w:hAnsiTheme="minorEastAsia" w:cstheme="minorEastAsia" w:hint="eastAsia"/>
          <w:sz w:val="24"/>
          <w:szCs w:val="24"/>
        </w:rPr>
        <w:t>贵阳市新型电线电缆工程技术研究中心（市级，</w:t>
      </w:r>
      <w:r>
        <w:rPr>
          <w:rFonts w:asciiTheme="minorEastAsia" w:hAnsiTheme="minorEastAsia" w:cstheme="minorEastAsia" w:hint="eastAsia"/>
          <w:sz w:val="24"/>
          <w:szCs w:val="24"/>
        </w:rPr>
        <w:t>2013</w:t>
      </w:r>
      <w:r>
        <w:rPr>
          <w:rFonts w:asciiTheme="minorEastAsia" w:hAnsiTheme="minorEastAsia" w:cstheme="minorEastAsia" w:hint="eastAsia"/>
          <w:sz w:val="24"/>
          <w:szCs w:val="24"/>
        </w:rPr>
        <w:t>年）</w:t>
      </w:r>
    </w:p>
    <w:p w:rsidR="00B82F53" w:rsidRDefault="001B7BF3">
      <w:pPr>
        <w:spacing w:line="480" w:lineRule="exact"/>
        <w:ind w:leftChars="200" w:left="42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）学科平台</w:t>
      </w:r>
    </w:p>
    <w:p w:rsidR="00B82F53" w:rsidRDefault="001B7BF3">
      <w:pPr>
        <w:pStyle w:val="12"/>
        <w:numPr>
          <w:ilvl w:val="0"/>
          <w:numId w:val="6"/>
        </w:numPr>
        <w:spacing w:line="480" w:lineRule="exact"/>
        <w:ind w:leftChars="200" w:firstLineChars="0"/>
        <w:rPr>
          <w:rFonts w:asciiTheme="minorEastAsia" w:hAnsiTheme="minorEastAsia" w:cstheme="minorEastAsia"/>
          <w:sz w:val="24"/>
          <w:szCs w:val="24"/>
        </w:rPr>
      </w:pPr>
      <w:r>
        <w:rPr>
          <w:rFonts w:asciiTheme="minorEastAsia" w:hAnsiTheme="minorEastAsia" w:cstheme="minorEastAsia" w:hint="eastAsia"/>
          <w:sz w:val="24"/>
          <w:szCs w:val="24"/>
        </w:rPr>
        <w:t>省级特色重点学科（</w:t>
      </w:r>
      <w:r>
        <w:rPr>
          <w:rFonts w:asciiTheme="minorEastAsia" w:hAnsiTheme="minorEastAsia" w:cstheme="minorEastAsia" w:hint="eastAsia"/>
          <w:sz w:val="24"/>
          <w:szCs w:val="24"/>
        </w:rPr>
        <w:t>2015</w:t>
      </w:r>
      <w:r>
        <w:rPr>
          <w:rFonts w:asciiTheme="minorEastAsia" w:hAnsiTheme="minorEastAsia" w:cstheme="minorEastAsia" w:hint="eastAsia"/>
          <w:sz w:val="24"/>
          <w:szCs w:val="24"/>
        </w:rPr>
        <w:t>年）</w:t>
      </w:r>
    </w:p>
    <w:p w:rsidR="00B82F53" w:rsidRDefault="001B7BF3">
      <w:pPr>
        <w:pStyle w:val="2"/>
      </w:pPr>
      <w:r>
        <w:rPr>
          <w:rFonts w:hint="eastAsia"/>
        </w:rPr>
        <w:t xml:space="preserve">  </w:t>
      </w:r>
      <w:bookmarkStart w:id="2" w:name="_Toc14946"/>
      <w:r>
        <w:rPr>
          <w:rFonts w:hint="eastAsia"/>
        </w:rPr>
        <w:t>（</w:t>
      </w:r>
      <w:r>
        <w:rPr>
          <w:rFonts w:hint="eastAsia"/>
        </w:rPr>
        <w:t>二</w:t>
      </w:r>
      <w:r>
        <w:rPr>
          <w:rFonts w:hint="eastAsia"/>
        </w:rPr>
        <w:t>）主要问题与不足</w:t>
      </w:r>
      <w:bookmarkEnd w:id="2"/>
    </w:p>
    <w:p w:rsidR="00B82F53" w:rsidRDefault="001B7BF3">
      <w:pPr>
        <w:spacing w:line="480" w:lineRule="exact"/>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、本科教学</w:t>
      </w:r>
    </w:p>
    <w:p w:rsidR="00B82F53" w:rsidRDefault="001B7BF3">
      <w:pPr>
        <w:spacing w:line="480" w:lineRule="exact"/>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现有实验室条件还需要进一步完善。首先，实验设备购买年限较早，数量不足，不能跟上较新的自动化技术的实训要求；无专门的硬件实训实验室，缺乏相关的焊接设备、常用工具、硬件故障检测设备，缺乏工业机器人、</w:t>
      </w:r>
      <w:r>
        <w:rPr>
          <w:rFonts w:asciiTheme="minorEastAsia" w:hAnsiTheme="minorEastAsia" w:cstheme="minorEastAsia" w:hint="eastAsia"/>
          <w:sz w:val="24"/>
          <w:szCs w:val="24"/>
        </w:rPr>
        <w:t>3D</w:t>
      </w:r>
      <w:r>
        <w:rPr>
          <w:rFonts w:asciiTheme="minorEastAsia" w:hAnsiTheme="minorEastAsia" w:cstheme="minorEastAsia" w:hint="eastAsia"/>
          <w:sz w:val="24"/>
          <w:szCs w:val="24"/>
        </w:rPr>
        <w:t>打印机等新型设备等，无法开展电路设计及实现等实训内容和教学内容；软件仿真平台欠缺；现有的校外实习实训基地数量不够，缺乏自动化技术创业创新实习基地。</w:t>
      </w:r>
    </w:p>
    <w:p w:rsidR="00B82F53" w:rsidRDefault="001B7BF3">
      <w:pPr>
        <w:spacing w:line="480" w:lineRule="exact"/>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lastRenderedPageBreak/>
        <w:t>2</w:t>
      </w:r>
      <w:r>
        <w:rPr>
          <w:rFonts w:asciiTheme="minorEastAsia" w:hAnsiTheme="minorEastAsia" w:cstheme="minorEastAsia" w:hint="eastAsia"/>
          <w:sz w:val="24"/>
          <w:szCs w:val="24"/>
        </w:rPr>
        <w:t>、师资队伍</w:t>
      </w:r>
    </w:p>
    <w:p w:rsidR="00B82F53" w:rsidRDefault="001B7BF3">
      <w:pPr>
        <w:spacing w:line="480" w:lineRule="exact"/>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教师缺少必</w:t>
      </w:r>
      <w:r>
        <w:rPr>
          <w:rFonts w:asciiTheme="minorEastAsia" w:hAnsiTheme="minorEastAsia" w:cstheme="minorEastAsia" w:hint="eastAsia"/>
          <w:sz w:val="24"/>
          <w:szCs w:val="24"/>
        </w:rPr>
        <w:t>要的经费支持到外面培训及学习交流，科研团队建设还需要加强。</w:t>
      </w:r>
    </w:p>
    <w:p w:rsidR="00B82F53" w:rsidRDefault="001B7BF3">
      <w:pPr>
        <w:spacing w:line="480" w:lineRule="exact"/>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、科研</w:t>
      </w:r>
    </w:p>
    <w:p w:rsidR="00B82F53" w:rsidRDefault="001B7BF3">
      <w:pPr>
        <w:spacing w:line="480" w:lineRule="exact"/>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国家级科研项目偏少，与企业合作的横向项目偏少，高水平科研成果较少，科研领军人物少。</w:t>
      </w:r>
    </w:p>
    <w:p w:rsidR="00B82F53" w:rsidRDefault="001B7BF3">
      <w:pPr>
        <w:spacing w:line="480" w:lineRule="exact"/>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sz w:val="24"/>
          <w:szCs w:val="24"/>
        </w:rPr>
        <w:t>、学科平台</w:t>
      </w:r>
    </w:p>
    <w:p w:rsidR="00B82F53" w:rsidRDefault="001B7BF3">
      <w:pPr>
        <w:spacing w:line="480" w:lineRule="exact"/>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学科平台投入经费较少，不能支撑学科点所有教师开展高水平的科研工作。</w:t>
      </w:r>
    </w:p>
    <w:p w:rsidR="00B82F53" w:rsidRDefault="001B7BF3">
      <w:pPr>
        <w:pStyle w:val="2"/>
      </w:pPr>
      <w:r>
        <w:rPr>
          <w:rFonts w:hint="eastAsia"/>
        </w:rPr>
        <w:t xml:space="preserve">  </w:t>
      </w:r>
      <w:bookmarkStart w:id="3" w:name="_Toc10319"/>
      <w:r>
        <w:rPr>
          <w:rFonts w:hint="eastAsia"/>
        </w:rPr>
        <w:t>（三）指标实现情况</w:t>
      </w:r>
      <w:bookmarkEnd w:id="3"/>
    </w:p>
    <w:p w:rsidR="00B82F53" w:rsidRDefault="001B7BF3">
      <w:pPr>
        <w:pStyle w:val="12"/>
        <w:spacing w:line="48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、纵向项目科研经费共计</w:t>
      </w:r>
      <w:r>
        <w:rPr>
          <w:rFonts w:asciiTheme="minorEastAsia" w:hAnsiTheme="minorEastAsia" w:cstheme="minorEastAsia" w:hint="eastAsia"/>
          <w:sz w:val="24"/>
          <w:szCs w:val="24"/>
        </w:rPr>
        <w:t>104</w:t>
      </w:r>
      <w:r>
        <w:rPr>
          <w:rFonts w:asciiTheme="minorEastAsia" w:hAnsiTheme="minorEastAsia" w:cstheme="minorEastAsia" w:hint="eastAsia"/>
          <w:sz w:val="24"/>
          <w:szCs w:val="24"/>
        </w:rPr>
        <w:t>万元，横向项目经费共计</w:t>
      </w:r>
      <w:r>
        <w:rPr>
          <w:rFonts w:asciiTheme="minorEastAsia" w:hAnsiTheme="minorEastAsia" w:cstheme="minorEastAsia" w:hint="eastAsia"/>
          <w:sz w:val="24"/>
          <w:szCs w:val="24"/>
        </w:rPr>
        <w:t>133</w:t>
      </w:r>
      <w:r>
        <w:rPr>
          <w:rFonts w:asciiTheme="minorEastAsia" w:hAnsiTheme="minorEastAsia" w:cstheme="minorEastAsia" w:hint="eastAsia"/>
          <w:sz w:val="24"/>
          <w:szCs w:val="24"/>
        </w:rPr>
        <w:t>万元。</w:t>
      </w:r>
    </w:p>
    <w:p w:rsidR="00B82F53" w:rsidRDefault="001B7BF3">
      <w:pPr>
        <w:spacing w:line="480" w:lineRule="exact"/>
        <w:ind w:firstLineChars="250" w:firstLine="600"/>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、引进博士</w:t>
      </w:r>
      <w:r>
        <w:rPr>
          <w:rFonts w:asciiTheme="minorEastAsia" w:hAnsiTheme="minorEastAsia" w:cstheme="minorEastAsia" w:hint="eastAsia"/>
          <w:sz w:val="24"/>
          <w:szCs w:val="24"/>
        </w:rPr>
        <w:t>1</w:t>
      </w:r>
      <w:r>
        <w:rPr>
          <w:rFonts w:asciiTheme="minorEastAsia" w:hAnsiTheme="minorEastAsia" w:cstheme="minorEastAsia" w:hint="eastAsia"/>
          <w:sz w:val="24"/>
          <w:szCs w:val="24"/>
        </w:rPr>
        <w:t>人；</w:t>
      </w:r>
    </w:p>
    <w:p w:rsidR="00B82F53" w:rsidRDefault="001B7BF3">
      <w:pPr>
        <w:pStyle w:val="12"/>
        <w:spacing w:line="48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、培养本科生共培养本科生</w:t>
      </w:r>
      <w:r>
        <w:rPr>
          <w:rFonts w:asciiTheme="minorEastAsia" w:hAnsiTheme="minorEastAsia" w:cstheme="minorEastAsia" w:hint="eastAsia"/>
          <w:sz w:val="24"/>
          <w:szCs w:val="24"/>
        </w:rPr>
        <w:t>240</w:t>
      </w:r>
      <w:r>
        <w:rPr>
          <w:rFonts w:asciiTheme="minorEastAsia" w:hAnsiTheme="minorEastAsia" w:cstheme="minorEastAsia" w:hint="eastAsia"/>
          <w:sz w:val="24"/>
          <w:szCs w:val="24"/>
        </w:rPr>
        <w:t>人，就业率</w:t>
      </w:r>
      <w:r>
        <w:rPr>
          <w:rFonts w:asciiTheme="minorEastAsia" w:hAnsiTheme="minorEastAsia" w:cstheme="minorEastAsia" w:hint="eastAsia"/>
          <w:sz w:val="24"/>
          <w:szCs w:val="24"/>
        </w:rPr>
        <w:t>90%</w:t>
      </w:r>
      <w:r>
        <w:rPr>
          <w:rFonts w:asciiTheme="minorEastAsia" w:hAnsiTheme="minorEastAsia" w:cstheme="minorEastAsia" w:hint="eastAsia"/>
          <w:sz w:val="24"/>
          <w:szCs w:val="24"/>
        </w:rPr>
        <w:t>以上；共培养研究生</w:t>
      </w:r>
      <w:r>
        <w:rPr>
          <w:rFonts w:asciiTheme="minorEastAsia" w:hAnsiTheme="minorEastAsia" w:cstheme="minorEastAsia" w:hint="eastAsia"/>
          <w:sz w:val="24"/>
          <w:szCs w:val="24"/>
        </w:rPr>
        <w:t>56</w:t>
      </w:r>
      <w:r>
        <w:rPr>
          <w:rFonts w:asciiTheme="minorEastAsia" w:hAnsiTheme="minorEastAsia" w:cstheme="minorEastAsia" w:hint="eastAsia"/>
          <w:sz w:val="24"/>
          <w:szCs w:val="24"/>
        </w:rPr>
        <w:t>人；</w:t>
      </w:r>
    </w:p>
    <w:p w:rsidR="00B82F53" w:rsidRDefault="001B7BF3">
      <w:pPr>
        <w:spacing w:line="480" w:lineRule="exact"/>
        <w:ind w:firstLineChars="250" w:firstLine="600"/>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sz w:val="24"/>
          <w:szCs w:val="24"/>
        </w:rPr>
        <w:t>、联合建立</w:t>
      </w:r>
      <w:r>
        <w:rPr>
          <w:rFonts w:asciiTheme="minorEastAsia" w:hAnsiTheme="minorEastAsia" w:cstheme="minorEastAsia" w:hint="eastAsia"/>
          <w:sz w:val="24"/>
          <w:szCs w:val="24"/>
        </w:rPr>
        <w:t>1</w:t>
      </w:r>
      <w:r>
        <w:rPr>
          <w:rFonts w:asciiTheme="minorEastAsia" w:hAnsiTheme="minorEastAsia" w:cstheme="minorEastAsia" w:hint="eastAsia"/>
          <w:sz w:val="24"/>
          <w:szCs w:val="24"/>
        </w:rPr>
        <w:t>个市级工程技术研究中心；</w:t>
      </w:r>
    </w:p>
    <w:p w:rsidR="00B82F53" w:rsidRDefault="001B7BF3">
      <w:pPr>
        <w:spacing w:line="480" w:lineRule="exact"/>
        <w:ind w:firstLineChars="250" w:firstLine="600"/>
        <w:rPr>
          <w:rFonts w:asciiTheme="minorEastAsia" w:hAnsiTheme="minorEastAsia" w:cstheme="minorEastAsia"/>
          <w:sz w:val="24"/>
          <w:szCs w:val="24"/>
        </w:rPr>
      </w:pPr>
      <w:r>
        <w:rPr>
          <w:rFonts w:asciiTheme="minorEastAsia" w:hAnsiTheme="minorEastAsia" w:cstheme="minorEastAsia" w:hint="eastAsia"/>
          <w:sz w:val="24"/>
          <w:szCs w:val="24"/>
        </w:rPr>
        <w:t>5</w:t>
      </w:r>
      <w:r>
        <w:rPr>
          <w:rFonts w:asciiTheme="minorEastAsia" w:hAnsiTheme="minorEastAsia" w:cstheme="minorEastAsia" w:hint="eastAsia"/>
          <w:sz w:val="24"/>
          <w:szCs w:val="24"/>
        </w:rPr>
        <w:t>、建立</w:t>
      </w:r>
      <w:r>
        <w:rPr>
          <w:rFonts w:asciiTheme="minorEastAsia" w:hAnsiTheme="minorEastAsia" w:cstheme="minorEastAsia" w:hint="eastAsia"/>
          <w:sz w:val="24"/>
          <w:szCs w:val="24"/>
        </w:rPr>
        <w:t>1</w:t>
      </w:r>
      <w:r>
        <w:rPr>
          <w:rFonts w:asciiTheme="minorEastAsia" w:hAnsiTheme="minorEastAsia" w:cstheme="minorEastAsia" w:hint="eastAsia"/>
          <w:sz w:val="24"/>
          <w:szCs w:val="24"/>
        </w:rPr>
        <w:t>个省级特色重点学科——控制理论与控制工程；</w:t>
      </w:r>
    </w:p>
    <w:p w:rsidR="00B82F53" w:rsidRDefault="001B7BF3">
      <w:pPr>
        <w:spacing w:line="480" w:lineRule="exact"/>
        <w:ind w:firstLineChars="250" w:firstLine="600"/>
        <w:rPr>
          <w:sz w:val="28"/>
          <w:szCs w:val="28"/>
        </w:rPr>
      </w:pPr>
      <w:r>
        <w:rPr>
          <w:rFonts w:asciiTheme="minorEastAsia" w:hAnsiTheme="minorEastAsia" w:cstheme="minorEastAsia" w:hint="eastAsia"/>
          <w:sz w:val="24"/>
          <w:szCs w:val="24"/>
        </w:rPr>
        <w:t>6</w:t>
      </w:r>
      <w:r>
        <w:rPr>
          <w:rFonts w:asciiTheme="minorEastAsia" w:hAnsiTheme="minorEastAsia" w:cstheme="minorEastAsia" w:hint="eastAsia"/>
          <w:sz w:val="24"/>
          <w:szCs w:val="24"/>
        </w:rPr>
        <w:t>、新建实习实训基地</w:t>
      </w:r>
      <w:r>
        <w:rPr>
          <w:rFonts w:asciiTheme="minorEastAsia" w:hAnsiTheme="minorEastAsia" w:cstheme="minorEastAsia" w:hint="eastAsia"/>
          <w:sz w:val="24"/>
          <w:szCs w:val="24"/>
        </w:rPr>
        <w:t>4</w:t>
      </w:r>
      <w:r>
        <w:rPr>
          <w:rFonts w:asciiTheme="minorEastAsia" w:hAnsiTheme="minorEastAsia" w:cstheme="minorEastAsia" w:hint="eastAsia"/>
          <w:sz w:val="24"/>
          <w:szCs w:val="24"/>
        </w:rPr>
        <w:t>个。</w:t>
      </w:r>
    </w:p>
    <w:p w:rsidR="00B82F53" w:rsidRDefault="001B7BF3">
      <w:pPr>
        <w:pStyle w:val="1"/>
        <w:spacing w:before="0" w:after="0" w:line="480" w:lineRule="exact"/>
        <w:rPr>
          <w:sz w:val="28"/>
          <w:szCs w:val="28"/>
        </w:rPr>
      </w:pPr>
      <w:bookmarkStart w:id="4" w:name="_Toc5787"/>
      <w:r>
        <w:rPr>
          <w:rFonts w:hint="eastAsia"/>
          <w:sz w:val="28"/>
          <w:szCs w:val="28"/>
        </w:rPr>
        <w:t>二、自动化专业“十三五“的发展环境与发展目标</w:t>
      </w:r>
      <w:bookmarkEnd w:id="4"/>
    </w:p>
    <w:p w:rsidR="00B82F53" w:rsidRDefault="001B7BF3">
      <w:pPr>
        <w:spacing w:line="480" w:lineRule="exact"/>
        <w:rPr>
          <w:rFonts w:asciiTheme="minorEastAsia" w:hAnsiTheme="minorEastAsia" w:cstheme="minorEastAsia"/>
          <w:sz w:val="24"/>
          <w:szCs w:val="24"/>
        </w:rPr>
      </w:pPr>
      <w:r>
        <w:rPr>
          <w:rFonts w:hint="eastAsia"/>
        </w:rPr>
        <w:t xml:space="preserve">  </w:t>
      </w:r>
      <w:r>
        <w:rPr>
          <w:rFonts w:asciiTheme="majorHAnsi" w:eastAsiaTheme="majorEastAsia" w:hAnsiTheme="majorHAnsi" w:cstheme="majorBidi" w:hint="eastAsia"/>
          <w:bCs/>
          <w:sz w:val="24"/>
          <w:szCs w:val="32"/>
        </w:rPr>
        <w:t>（一）发展环境</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）自动化专业现状</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自动化技术水平的高低是衡量一个国家现代化程度的重要标志。目前我国的自动化技术已广泛应用于各行各业乃至人们的日常生活中，由于自动化技术的普遍应用性和广泛渗透力，自动控制的基本原理及控制方法，对理、工、农、医、经济、管理等各类专业的人才培养和素质提高都有着特殊的作用，越来越多地受到其他专业教育的青睐和重视。社会对自动化人才的需求呈上升趋势，据教</w:t>
      </w:r>
      <w:r>
        <w:rPr>
          <w:rFonts w:asciiTheme="minorEastAsia" w:hAnsiTheme="minorEastAsia" w:cstheme="minorEastAsia" w:hint="eastAsia"/>
          <w:sz w:val="24"/>
          <w:szCs w:val="24"/>
        </w:rPr>
        <w:t>育部统计，到</w:t>
      </w:r>
      <w:r>
        <w:rPr>
          <w:rFonts w:asciiTheme="minorEastAsia" w:hAnsiTheme="minorEastAsia" w:cstheme="minorEastAsia" w:hint="eastAsia"/>
          <w:sz w:val="24"/>
          <w:szCs w:val="24"/>
        </w:rPr>
        <w:t xml:space="preserve"> 2015</w:t>
      </w:r>
      <w:r>
        <w:rPr>
          <w:rFonts w:asciiTheme="minorEastAsia" w:hAnsiTheme="minorEastAsia" w:cstheme="minorEastAsia" w:hint="eastAsia"/>
          <w:sz w:val="24"/>
          <w:szCs w:val="24"/>
        </w:rPr>
        <w:t>年底全国设有自动化专业的高校约</w:t>
      </w:r>
      <w:r>
        <w:rPr>
          <w:rFonts w:asciiTheme="minorEastAsia" w:hAnsiTheme="minorEastAsia" w:cstheme="minorEastAsia" w:hint="eastAsia"/>
          <w:sz w:val="24"/>
          <w:szCs w:val="24"/>
        </w:rPr>
        <w:t>400</w:t>
      </w:r>
      <w:r>
        <w:rPr>
          <w:rFonts w:asciiTheme="minorEastAsia" w:hAnsiTheme="minorEastAsia" w:cstheme="minorEastAsia" w:hint="eastAsia"/>
          <w:sz w:val="24"/>
          <w:szCs w:val="24"/>
        </w:rPr>
        <w:t>所，具有良好的发展势头。</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）社会对自动化专业人才需求趋势</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从国家层面上看，正在实施“中国制造</w:t>
      </w:r>
      <w:r>
        <w:rPr>
          <w:rFonts w:asciiTheme="minorEastAsia" w:hAnsiTheme="minorEastAsia" w:cstheme="minorEastAsia" w:hint="eastAsia"/>
          <w:sz w:val="24"/>
          <w:szCs w:val="24"/>
        </w:rPr>
        <w:t>2025</w:t>
      </w:r>
      <w:r>
        <w:rPr>
          <w:rFonts w:asciiTheme="minorEastAsia" w:hAnsiTheme="minorEastAsia" w:cstheme="minorEastAsia" w:hint="eastAsia"/>
          <w:sz w:val="24"/>
          <w:szCs w:val="24"/>
        </w:rPr>
        <w:t>”计划。从省里看，正在实施“工业强省”计划。从学校来看，正在实施“领军型大学”计划。从学院来看，正在实施“创新型教师团队和人才培养”计划，这些为专业发展带来了机遇。</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lastRenderedPageBreak/>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）贵州大学自动化专业历史与现状</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贵州大学电气工程学院自动化专业成立于</w:t>
      </w:r>
      <w:r>
        <w:rPr>
          <w:rFonts w:asciiTheme="minorEastAsia" w:hAnsiTheme="minorEastAsia" w:cstheme="minorEastAsia" w:hint="eastAsia"/>
          <w:sz w:val="24"/>
          <w:szCs w:val="24"/>
        </w:rPr>
        <w:t>1972</w:t>
      </w:r>
      <w:r>
        <w:rPr>
          <w:rFonts w:asciiTheme="minorEastAsia" w:hAnsiTheme="minorEastAsia" w:cstheme="minorEastAsia" w:hint="eastAsia"/>
          <w:sz w:val="24"/>
          <w:szCs w:val="24"/>
        </w:rPr>
        <w:t>年，在贵州大学历史悠久，是贵州大学的一个传统专业，也是学校重点建设的专业。从</w:t>
      </w:r>
      <w:r>
        <w:rPr>
          <w:rFonts w:asciiTheme="minorEastAsia" w:hAnsiTheme="minorEastAsia" w:cstheme="minorEastAsia" w:hint="eastAsia"/>
          <w:sz w:val="24"/>
          <w:szCs w:val="24"/>
        </w:rPr>
        <w:t>1983</w:t>
      </w:r>
      <w:r>
        <w:rPr>
          <w:rFonts w:asciiTheme="minorEastAsia" w:hAnsiTheme="minorEastAsia" w:cstheme="minorEastAsia" w:hint="eastAsia"/>
          <w:sz w:val="24"/>
          <w:szCs w:val="24"/>
        </w:rPr>
        <w:t>年起开始招收硕士研究生。</w:t>
      </w:r>
      <w:r>
        <w:rPr>
          <w:rFonts w:asciiTheme="minorEastAsia" w:hAnsiTheme="minorEastAsia" w:cstheme="minorEastAsia" w:hint="eastAsia"/>
          <w:sz w:val="24"/>
          <w:szCs w:val="24"/>
        </w:rPr>
        <w:t>1995</w:t>
      </w:r>
      <w:r>
        <w:rPr>
          <w:rFonts w:asciiTheme="minorEastAsia" w:hAnsiTheme="minorEastAsia" w:cstheme="minorEastAsia" w:hint="eastAsia"/>
          <w:sz w:val="24"/>
          <w:szCs w:val="24"/>
        </w:rPr>
        <w:t>年国务院学位办批准为硕士授予点；</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2000</w:t>
      </w:r>
      <w:r>
        <w:rPr>
          <w:rFonts w:asciiTheme="minorEastAsia" w:hAnsiTheme="minorEastAsia" w:cstheme="minorEastAsia" w:hint="eastAsia"/>
          <w:sz w:val="24"/>
          <w:szCs w:val="24"/>
        </w:rPr>
        <w:t>年控制理论与控制工程被定为省级重点学科；</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2007</w:t>
      </w:r>
      <w:r>
        <w:rPr>
          <w:rFonts w:asciiTheme="minorEastAsia" w:hAnsiTheme="minorEastAsia" w:cstheme="minorEastAsia" w:hint="eastAsia"/>
          <w:sz w:val="24"/>
          <w:szCs w:val="24"/>
        </w:rPr>
        <w:t>年被定为校级特色专业和一类特色专业建设专业；</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2008</w:t>
      </w:r>
      <w:r>
        <w:rPr>
          <w:rFonts w:asciiTheme="minorEastAsia" w:hAnsiTheme="minorEastAsia" w:cstheme="minorEastAsia" w:hint="eastAsia"/>
          <w:sz w:val="24"/>
          <w:szCs w:val="24"/>
        </w:rPr>
        <w:t>年被定为省级示范性本科专业；</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2009</w:t>
      </w:r>
      <w:r>
        <w:rPr>
          <w:rFonts w:asciiTheme="minorEastAsia" w:hAnsiTheme="minorEastAsia" w:cstheme="minorEastAsia" w:hint="eastAsia"/>
          <w:sz w:val="24"/>
          <w:szCs w:val="24"/>
        </w:rPr>
        <w:t>年被定为国家级特色专业（自动化特色专业）；</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2010</w:t>
      </w:r>
      <w:r>
        <w:rPr>
          <w:rFonts w:asciiTheme="minorEastAsia" w:hAnsiTheme="minorEastAsia" w:cstheme="minorEastAsia" w:hint="eastAsia"/>
          <w:sz w:val="24"/>
          <w:szCs w:val="24"/>
        </w:rPr>
        <w:t>年被定为“控制科学与工程”一级学科硕士授予点；</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2011</w:t>
      </w:r>
      <w:r>
        <w:rPr>
          <w:rFonts w:asciiTheme="minorEastAsia" w:hAnsiTheme="minorEastAsia" w:cstheme="minorEastAsia" w:hint="eastAsia"/>
          <w:sz w:val="24"/>
          <w:szCs w:val="24"/>
        </w:rPr>
        <w:t>年被定为“电力电子装备与系统”博士授予点；</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2015</w:t>
      </w:r>
      <w:r>
        <w:rPr>
          <w:rFonts w:asciiTheme="minorEastAsia" w:hAnsiTheme="minorEastAsia" w:cstheme="minorEastAsia" w:hint="eastAsia"/>
          <w:sz w:val="24"/>
          <w:szCs w:val="24"/>
        </w:rPr>
        <w:t>年被定为</w:t>
      </w:r>
      <w:r>
        <w:rPr>
          <w:rFonts w:asciiTheme="minorEastAsia" w:hAnsiTheme="minorEastAsia" w:cstheme="minorEastAsia" w:hint="eastAsia"/>
          <w:sz w:val="24"/>
          <w:szCs w:val="24"/>
        </w:rPr>
        <w:t>“自动化”</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省级专业综合改革试点专业；</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2015</w:t>
      </w:r>
      <w:r>
        <w:rPr>
          <w:rFonts w:asciiTheme="minorEastAsia" w:hAnsiTheme="minorEastAsia" w:cstheme="minorEastAsia" w:hint="eastAsia"/>
          <w:sz w:val="24"/>
          <w:szCs w:val="24"/>
        </w:rPr>
        <w:t>年控制理论与控制工程被定为省级特色重点学科；</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自动化专业培养的学生在计算机控制领域、过程控制领域、运动控制领域等具有很强的适应性的同时，在传统的流程工业中依旧保持强大的竞争力。几十年来自动化专业的教师在计算机控制系统、过程控制系统等开展科研工作，取得了突出成果，形成了特色鲜明、具有一定优势的</w:t>
      </w:r>
      <w:r>
        <w:rPr>
          <w:rFonts w:asciiTheme="minorEastAsia" w:hAnsiTheme="minorEastAsia" w:cstheme="minorEastAsia" w:hint="eastAsia"/>
          <w:sz w:val="24"/>
          <w:szCs w:val="24"/>
        </w:rPr>
        <w:t xml:space="preserve"> 3 </w:t>
      </w:r>
      <w:r>
        <w:rPr>
          <w:rFonts w:asciiTheme="minorEastAsia" w:hAnsiTheme="minorEastAsia" w:cstheme="minorEastAsia" w:hint="eastAsia"/>
          <w:sz w:val="24"/>
          <w:szCs w:val="24"/>
        </w:rPr>
        <w:t>大研究方向，即计算机控制技术、过程控制、运动控制，部分研究成果处于同类学科的前沿。经过多年的建设，自动化专业取得的教学和科研成果，在业界有着很好的口碑和认知度，具备了</w:t>
      </w:r>
      <w:r>
        <w:rPr>
          <w:rFonts w:asciiTheme="minorEastAsia" w:hAnsiTheme="minorEastAsia" w:cstheme="minorEastAsia" w:hint="eastAsia"/>
          <w:sz w:val="24"/>
          <w:szCs w:val="24"/>
        </w:rPr>
        <w:t>很强的实力和鲜明的特色。</w:t>
      </w:r>
    </w:p>
    <w:p w:rsidR="00B82F53" w:rsidRDefault="001B7BF3">
      <w:pPr>
        <w:pStyle w:val="2"/>
      </w:pPr>
      <w:r>
        <w:rPr>
          <w:rFonts w:hint="eastAsia"/>
        </w:rPr>
        <w:t xml:space="preserve">  </w:t>
      </w:r>
      <w:bookmarkStart w:id="5" w:name="_Toc12843"/>
      <w:r>
        <w:rPr>
          <w:rFonts w:hint="eastAsia"/>
        </w:rPr>
        <w:t>（二）发展目标</w:t>
      </w:r>
      <w:bookmarkEnd w:id="5"/>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坚持以邓小平理论、“三个代表”、科学发展观重要思想和党的十八大精神为指导，面向“四个全面”和大众创业、万众创新，坚持“自主创新、重点跨越、支撑发展、引领未来”的科技指导方针，全面贯彻和深入实施科研兴专业战略。</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、强化科研兴专业战略</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逐步形成以科研带教学，以科研促教学的局面。</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、强化学科建设</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逐步形成项目、队伍、平台、成果、人才培养协调发展的学科建</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lastRenderedPageBreak/>
        <w:t>设局面。</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、打造高素质科研队伍</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建立以学科带头人、学科方向负责人、学术骨干为主的科研队伍，形成梯队建设机制。</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sz w:val="24"/>
          <w:szCs w:val="24"/>
        </w:rPr>
        <w:t>、开创一代学术风气</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努力形成尊重知识、崇尚学术、潜心研究的求是求新学术风尚。</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5</w:t>
      </w:r>
      <w:r>
        <w:rPr>
          <w:rFonts w:asciiTheme="minorEastAsia" w:hAnsiTheme="minorEastAsia" w:cstheme="minorEastAsia" w:hint="eastAsia"/>
          <w:sz w:val="24"/>
          <w:szCs w:val="24"/>
        </w:rPr>
        <w:t>、科研水平稳步提高</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6</w:t>
      </w:r>
      <w:r>
        <w:rPr>
          <w:rFonts w:asciiTheme="minorEastAsia" w:hAnsiTheme="minorEastAsia" w:cstheme="minorEastAsia" w:hint="eastAsia"/>
          <w:sz w:val="24"/>
          <w:szCs w:val="24"/>
        </w:rPr>
        <w:t>、科研成果产业化，提高科研成果转换率</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7</w:t>
      </w:r>
      <w:r>
        <w:rPr>
          <w:rFonts w:asciiTheme="minorEastAsia" w:hAnsiTheme="minorEastAsia" w:cstheme="minorEastAsia" w:hint="eastAsia"/>
          <w:sz w:val="24"/>
          <w:szCs w:val="24"/>
        </w:rPr>
        <w:t>、稳步提高师资队伍结构及水平</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8</w:t>
      </w:r>
      <w:r>
        <w:rPr>
          <w:rFonts w:asciiTheme="minorEastAsia" w:hAnsiTheme="minorEastAsia" w:cstheme="minorEastAsia" w:hint="eastAsia"/>
          <w:sz w:val="24"/>
          <w:szCs w:val="24"/>
        </w:rPr>
        <w:t>、进一步改善科研及教学环境</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9</w:t>
      </w:r>
      <w:r>
        <w:rPr>
          <w:rFonts w:asciiTheme="minorEastAsia" w:hAnsiTheme="minorEastAsia" w:cstheme="minorEastAsia" w:hint="eastAsia"/>
          <w:sz w:val="24"/>
          <w:szCs w:val="24"/>
        </w:rPr>
        <w:t>、新建实习实训基地</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主要指标</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、五年内，培养</w:t>
      </w:r>
      <w:r>
        <w:rPr>
          <w:rFonts w:asciiTheme="minorEastAsia" w:hAnsiTheme="minorEastAsia" w:cstheme="minorEastAsia" w:hint="eastAsia"/>
          <w:sz w:val="24"/>
          <w:szCs w:val="24"/>
        </w:rPr>
        <w:t>2</w:t>
      </w:r>
      <w:r>
        <w:rPr>
          <w:rFonts w:asciiTheme="minorEastAsia" w:hAnsiTheme="minorEastAsia" w:cstheme="minorEastAsia" w:hint="eastAsia"/>
          <w:sz w:val="24"/>
          <w:szCs w:val="24"/>
        </w:rPr>
        <w:t>名学科带头人，</w:t>
      </w:r>
      <w:r>
        <w:rPr>
          <w:rFonts w:asciiTheme="minorEastAsia" w:hAnsiTheme="minorEastAsia" w:cstheme="minorEastAsia" w:hint="eastAsia"/>
          <w:sz w:val="24"/>
          <w:szCs w:val="24"/>
        </w:rPr>
        <w:t>2</w:t>
      </w:r>
      <w:r>
        <w:rPr>
          <w:rFonts w:asciiTheme="minorEastAsia" w:hAnsiTheme="minorEastAsia" w:cstheme="minorEastAsia" w:hint="eastAsia"/>
          <w:sz w:val="24"/>
          <w:szCs w:val="24"/>
        </w:rPr>
        <w:t>名学科方向负责人和</w:t>
      </w:r>
      <w:r>
        <w:rPr>
          <w:rFonts w:asciiTheme="minorEastAsia" w:hAnsiTheme="minorEastAsia" w:cstheme="minorEastAsia" w:hint="eastAsia"/>
          <w:sz w:val="24"/>
          <w:szCs w:val="24"/>
        </w:rPr>
        <w:t>3</w:t>
      </w:r>
      <w:r>
        <w:rPr>
          <w:rFonts w:asciiTheme="minorEastAsia" w:hAnsiTheme="minorEastAsia" w:cstheme="minorEastAsia" w:hint="eastAsia"/>
          <w:sz w:val="24"/>
          <w:szCs w:val="24"/>
        </w:rPr>
        <w:t>名学术骨干，引进博士</w:t>
      </w:r>
      <w:r>
        <w:rPr>
          <w:rFonts w:asciiTheme="minorEastAsia" w:hAnsiTheme="minorEastAsia" w:cstheme="minorEastAsia" w:hint="eastAsia"/>
          <w:sz w:val="24"/>
          <w:szCs w:val="24"/>
        </w:rPr>
        <w:t>3-5</w:t>
      </w:r>
      <w:r>
        <w:rPr>
          <w:rFonts w:asciiTheme="minorEastAsia" w:hAnsiTheme="minorEastAsia" w:cstheme="minorEastAsia" w:hint="eastAsia"/>
          <w:sz w:val="24"/>
          <w:szCs w:val="24"/>
        </w:rPr>
        <w:t>人。</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、新增科研、教学实验室</w:t>
      </w:r>
      <w:r>
        <w:rPr>
          <w:rFonts w:asciiTheme="minorEastAsia" w:hAnsiTheme="minorEastAsia" w:cstheme="minorEastAsia" w:hint="eastAsia"/>
          <w:sz w:val="24"/>
          <w:szCs w:val="24"/>
        </w:rPr>
        <w:t>2-5</w:t>
      </w:r>
      <w:r>
        <w:rPr>
          <w:rFonts w:asciiTheme="minorEastAsia" w:hAnsiTheme="minorEastAsia" w:cstheme="minorEastAsia" w:hint="eastAsia"/>
          <w:sz w:val="24"/>
          <w:szCs w:val="24"/>
        </w:rPr>
        <w:t>间，经费投入</w:t>
      </w:r>
      <w:r>
        <w:rPr>
          <w:rFonts w:asciiTheme="minorEastAsia" w:hAnsiTheme="minorEastAsia" w:cstheme="minorEastAsia" w:hint="eastAsia"/>
          <w:sz w:val="24"/>
          <w:szCs w:val="24"/>
        </w:rPr>
        <w:t>500</w:t>
      </w:r>
      <w:r>
        <w:rPr>
          <w:rFonts w:asciiTheme="minorEastAsia" w:hAnsiTheme="minorEastAsia" w:cstheme="minorEastAsia" w:hint="eastAsia"/>
          <w:sz w:val="24"/>
          <w:szCs w:val="24"/>
        </w:rPr>
        <w:t>万元</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建成物联网创新实验室、自动控制技术创新实验室、智能制造实验室，实验面积新增</w:t>
      </w:r>
      <w:r>
        <w:rPr>
          <w:rFonts w:asciiTheme="minorEastAsia" w:hAnsiTheme="minorEastAsia" w:cstheme="minorEastAsia" w:hint="eastAsia"/>
          <w:sz w:val="24"/>
          <w:szCs w:val="24"/>
        </w:rPr>
        <w:t>100</w:t>
      </w:r>
      <w:r>
        <w:rPr>
          <w:rFonts w:asciiTheme="minorEastAsia" w:hAnsiTheme="minorEastAsia" w:cstheme="minorEastAsia" w:hint="eastAsia"/>
          <w:sz w:val="24"/>
          <w:szCs w:val="24"/>
        </w:rPr>
        <w:t>平米，新增设备投资</w:t>
      </w:r>
      <w:r>
        <w:rPr>
          <w:rFonts w:asciiTheme="minorEastAsia" w:hAnsiTheme="minorEastAsia" w:cstheme="minorEastAsia" w:hint="eastAsia"/>
          <w:sz w:val="24"/>
          <w:szCs w:val="24"/>
        </w:rPr>
        <w:t>500</w:t>
      </w:r>
      <w:r>
        <w:rPr>
          <w:rFonts w:asciiTheme="minorEastAsia" w:hAnsiTheme="minorEastAsia" w:cstheme="minorEastAsia" w:hint="eastAsia"/>
          <w:sz w:val="24"/>
          <w:szCs w:val="24"/>
        </w:rPr>
        <w:t>万元。</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、争取国家级科研项目</w:t>
      </w:r>
      <w:r>
        <w:rPr>
          <w:rFonts w:asciiTheme="minorEastAsia" w:hAnsiTheme="minorEastAsia" w:cstheme="minorEastAsia" w:hint="eastAsia"/>
          <w:sz w:val="24"/>
          <w:szCs w:val="24"/>
        </w:rPr>
        <w:t>1</w:t>
      </w:r>
      <w:r>
        <w:rPr>
          <w:rFonts w:asciiTheme="minorEastAsia" w:hAnsiTheme="minorEastAsia" w:cstheme="minorEastAsia" w:hint="eastAsia"/>
          <w:sz w:val="24"/>
          <w:szCs w:val="24"/>
        </w:rPr>
        <w:t>-5</w:t>
      </w:r>
      <w:r>
        <w:rPr>
          <w:rFonts w:asciiTheme="minorEastAsia" w:hAnsiTheme="minorEastAsia" w:cstheme="minorEastAsia" w:hint="eastAsia"/>
          <w:sz w:val="24"/>
          <w:szCs w:val="24"/>
        </w:rPr>
        <w:t>项，省部级以上科研项目</w:t>
      </w:r>
      <w:r>
        <w:rPr>
          <w:rFonts w:asciiTheme="minorEastAsia" w:hAnsiTheme="minorEastAsia" w:cstheme="minorEastAsia" w:hint="eastAsia"/>
          <w:sz w:val="24"/>
          <w:szCs w:val="24"/>
        </w:rPr>
        <w:t>3-5</w:t>
      </w:r>
      <w:r>
        <w:rPr>
          <w:rFonts w:asciiTheme="minorEastAsia" w:hAnsiTheme="minorEastAsia" w:cstheme="minorEastAsia" w:hint="eastAsia"/>
          <w:sz w:val="24"/>
          <w:szCs w:val="24"/>
        </w:rPr>
        <w:t>项，出版著作</w:t>
      </w:r>
      <w:r>
        <w:rPr>
          <w:rFonts w:asciiTheme="minorEastAsia" w:hAnsiTheme="minorEastAsia" w:cstheme="minorEastAsia" w:hint="eastAsia"/>
          <w:sz w:val="24"/>
          <w:szCs w:val="24"/>
        </w:rPr>
        <w:t>1-2</w:t>
      </w:r>
      <w:r>
        <w:rPr>
          <w:rFonts w:asciiTheme="minorEastAsia" w:hAnsiTheme="minorEastAsia" w:cstheme="minorEastAsia" w:hint="eastAsia"/>
          <w:sz w:val="24"/>
          <w:szCs w:val="24"/>
        </w:rPr>
        <w:t>部，发表论文</w:t>
      </w:r>
      <w:r>
        <w:rPr>
          <w:rFonts w:asciiTheme="minorEastAsia" w:hAnsiTheme="minorEastAsia" w:cstheme="minorEastAsia" w:hint="eastAsia"/>
          <w:sz w:val="24"/>
          <w:szCs w:val="24"/>
        </w:rPr>
        <w:t>10-20</w:t>
      </w:r>
      <w:r>
        <w:rPr>
          <w:rFonts w:asciiTheme="minorEastAsia" w:hAnsiTheme="minorEastAsia" w:cstheme="minorEastAsia" w:hint="eastAsia"/>
          <w:sz w:val="24"/>
          <w:szCs w:val="24"/>
        </w:rPr>
        <w:t>篇，其中核心及以上论文</w:t>
      </w:r>
      <w:r>
        <w:rPr>
          <w:rFonts w:asciiTheme="minorEastAsia" w:hAnsiTheme="minorEastAsia" w:cstheme="minorEastAsia" w:hint="eastAsia"/>
          <w:sz w:val="24"/>
          <w:szCs w:val="24"/>
        </w:rPr>
        <w:t>5-10</w:t>
      </w:r>
      <w:r>
        <w:rPr>
          <w:rFonts w:asciiTheme="minorEastAsia" w:hAnsiTheme="minorEastAsia" w:cstheme="minorEastAsia" w:hint="eastAsia"/>
          <w:sz w:val="24"/>
          <w:szCs w:val="24"/>
        </w:rPr>
        <w:t>篇，申请国家专利</w:t>
      </w:r>
      <w:r>
        <w:rPr>
          <w:rFonts w:asciiTheme="minorEastAsia" w:hAnsiTheme="minorEastAsia" w:cstheme="minorEastAsia" w:hint="eastAsia"/>
          <w:sz w:val="24"/>
          <w:szCs w:val="24"/>
        </w:rPr>
        <w:t>10</w:t>
      </w:r>
      <w:r>
        <w:rPr>
          <w:rFonts w:asciiTheme="minorEastAsia" w:hAnsiTheme="minorEastAsia" w:cstheme="minorEastAsia" w:hint="eastAsia"/>
          <w:sz w:val="24"/>
          <w:szCs w:val="24"/>
        </w:rPr>
        <w:t>项，其中发明专利</w:t>
      </w:r>
      <w:r>
        <w:rPr>
          <w:rFonts w:asciiTheme="minorEastAsia" w:hAnsiTheme="minorEastAsia" w:cstheme="minorEastAsia" w:hint="eastAsia"/>
          <w:sz w:val="24"/>
          <w:szCs w:val="24"/>
        </w:rPr>
        <w:t>3</w:t>
      </w:r>
      <w:r>
        <w:rPr>
          <w:rFonts w:asciiTheme="minorEastAsia" w:hAnsiTheme="minorEastAsia" w:cstheme="minorEastAsia" w:hint="eastAsia"/>
          <w:sz w:val="24"/>
          <w:szCs w:val="24"/>
        </w:rPr>
        <w:t>项，获市厅级以上科研成果奖</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1-2</w:t>
      </w:r>
      <w:r>
        <w:rPr>
          <w:rFonts w:asciiTheme="minorEastAsia" w:hAnsiTheme="minorEastAsia" w:cstheme="minorEastAsia" w:hint="eastAsia"/>
          <w:sz w:val="24"/>
          <w:szCs w:val="24"/>
        </w:rPr>
        <w:t>项。</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sz w:val="24"/>
          <w:szCs w:val="24"/>
        </w:rPr>
        <w:t>、新建实习实训基地</w:t>
      </w:r>
      <w:r>
        <w:rPr>
          <w:rFonts w:asciiTheme="minorEastAsia" w:hAnsiTheme="minorEastAsia" w:cstheme="minorEastAsia" w:hint="eastAsia"/>
          <w:sz w:val="24"/>
          <w:szCs w:val="24"/>
        </w:rPr>
        <w:t>3-5</w:t>
      </w:r>
      <w:r>
        <w:rPr>
          <w:rFonts w:asciiTheme="minorEastAsia" w:hAnsiTheme="minorEastAsia" w:cstheme="minorEastAsia" w:hint="eastAsia"/>
          <w:sz w:val="24"/>
          <w:szCs w:val="24"/>
        </w:rPr>
        <w:t>个；</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5</w:t>
      </w:r>
      <w:r>
        <w:rPr>
          <w:rFonts w:asciiTheme="minorEastAsia" w:hAnsiTheme="minorEastAsia" w:cstheme="minorEastAsia" w:hint="eastAsia"/>
          <w:sz w:val="24"/>
          <w:szCs w:val="24"/>
        </w:rPr>
        <w:t>、科研成果转换：硕士学历教师或讲师职称教师每人每年</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万元。博士学历教师或副高以上职称教师每人每年</w:t>
      </w:r>
      <w:r>
        <w:rPr>
          <w:rFonts w:asciiTheme="minorEastAsia" w:hAnsiTheme="minorEastAsia" w:cstheme="minorEastAsia" w:hint="eastAsia"/>
          <w:sz w:val="24"/>
          <w:szCs w:val="24"/>
        </w:rPr>
        <w:t>2</w:t>
      </w:r>
      <w:r>
        <w:rPr>
          <w:rFonts w:asciiTheme="minorEastAsia" w:hAnsiTheme="minorEastAsia" w:cstheme="minorEastAsia" w:hint="eastAsia"/>
          <w:sz w:val="24"/>
          <w:szCs w:val="24"/>
        </w:rPr>
        <w:t>万元。</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6</w:t>
      </w:r>
      <w:r>
        <w:rPr>
          <w:rFonts w:asciiTheme="minorEastAsia" w:hAnsiTheme="minorEastAsia" w:cstheme="minorEastAsia" w:hint="eastAsia"/>
          <w:sz w:val="24"/>
          <w:szCs w:val="24"/>
        </w:rPr>
        <w:t>、横纵向科研经费到账年均</w:t>
      </w:r>
      <w:r>
        <w:rPr>
          <w:rFonts w:asciiTheme="minorEastAsia" w:hAnsiTheme="minorEastAsia" w:cstheme="minorEastAsia" w:hint="eastAsia"/>
          <w:sz w:val="24"/>
          <w:szCs w:val="24"/>
        </w:rPr>
        <w:t>100</w:t>
      </w:r>
      <w:r>
        <w:rPr>
          <w:rFonts w:asciiTheme="minorEastAsia" w:hAnsiTheme="minorEastAsia" w:cstheme="minorEastAsia" w:hint="eastAsia"/>
          <w:sz w:val="24"/>
          <w:szCs w:val="24"/>
        </w:rPr>
        <w:t>万元。</w:t>
      </w:r>
    </w:p>
    <w:p w:rsidR="00B82F53" w:rsidRDefault="001B7BF3">
      <w:pPr>
        <w:pStyle w:val="1"/>
        <w:spacing w:before="0" w:after="0" w:line="480" w:lineRule="exact"/>
        <w:rPr>
          <w:sz w:val="28"/>
          <w:szCs w:val="28"/>
        </w:rPr>
      </w:pPr>
      <w:bookmarkStart w:id="6" w:name="_Toc16399"/>
      <w:r>
        <w:rPr>
          <w:rFonts w:hint="eastAsia"/>
          <w:sz w:val="28"/>
          <w:szCs w:val="28"/>
        </w:rPr>
        <w:lastRenderedPageBreak/>
        <w:t>三、自动化专业“十三五”主要任务与特色办学</w:t>
      </w:r>
      <w:bookmarkEnd w:id="6"/>
    </w:p>
    <w:p w:rsidR="00B82F53" w:rsidRDefault="001B7BF3">
      <w:pPr>
        <w:pStyle w:val="2"/>
      </w:pPr>
      <w:r>
        <w:rPr>
          <w:rFonts w:hint="eastAsia"/>
        </w:rPr>
        <w:t xml:space="preserve">  </w:t>
      </w:r>
      <w:bookmarkStart w:id="7" w:name="_Toc30936"/>
      <w:r>
        <w:rPr>
          <w:rFonts w:hint="eastAsia"/>
        </w:rPr>
        <w:t>（一）主要任务</w:t>
      </w:r>
      <w:bookmarkEnd w:id="7"/>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1</w:t>
      </w:r>
      <w:r>
        <w:rPr>
          <w:rFonts w:asciiTheme="minorEastAsia" w:hAnsiTheme="minorEastAsia" w:cstheme="minorEastAsia" w:hint="eastAsia"/>
          <w:sz w:val="24"/>
          <w:szCs w:val="24"/>
        </w:rPr>
        <w:t>、学科建设</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建成支撑教师和研究生高水平科研的学科平台，如物联网教学科研平台，智慧工厂（智能制造）教学科研平台，运动控制系统教学科研平台等。</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2</w:t>
      </w:r>
      <w:r>
        <w:rPr>
          <w:rFonts w:asciiTheme="minorEastAsia" w:hAnsiTheme="minorEastAsia" w:cstheme="minorEastAsia" w:hint="eastAsia"/>
          <w:sz w:val="24"/>
          <w:szCs w:val="24"/>
        </w:rPr>
        <w:t>、人才培养（本科生和研究生）</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按卓越工程师计划培养本科生；</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提升研究生创新能力。</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3</w:t>
      </w:r>
      <w:r>
        <w:rPr>
          <w:rFonts w:asciiTheme="minorEastAsia" w:hAnsiTheme="minorEastAsia" w:cstheme="minorEastAsia" w:hint="eastAsia"/>
          <w:sz w:val="24"/>
          <w:szCs w:val="24"/>
        </w:rPr>
        <w:t>、学术发展</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加强与国内外著名高校和科研机构合作，如国内的清华大学自动化系、东南大学自动化系、中科院沈阳自动化所等。</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4</w:t>
      </w:r>
      <w:r>
        <w:rPr>
          <w:rFonts w:asciiTheme="minorEastAsia" w:hAnsiTheme="minorEastAsia" w:cstheme="minorEastAsia" w:hint="eastAsia"/>
          <w:sz w:val="24"/>
          <w:szCs w:val="24"/>
        </w:rPr>
        <w:t>、师资队伍建设</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进一步提升师资队伍的学历水平，引进更多的博士，柔性引进国家“百、千、万”人才。</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5</w:t>
      </w:r>
      <w:r>
        <w:rPr>
          <w:rFonts w:asciiTheme="minorEastAsia" w:hAnsiTheme="minorEastAsia" w:cstheme="minorEastAsia" w:hint="eastAsia"/>
          <w:sz w:val="24"/>
          <w:szCs w:val="24"/>
        </w:rPr>
        <w:t>、国际交流与国际化</w:t>
      </w:r>
      <w:r>
        <w:rPr>
          <w:rFonts w:asciiTheme="minorEastAsia" w:hAnsiTheme="minorEastAsia" w:cstheme="minorEastAsia" w:hint="eastAsia"/>
          <w:sz w:val="24"/>
          <w:szCs w:val="24"/>
        </w:rPr>
        <w:t>教育发展</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拓展本科生、研究生的国际交流渠道，形成与国外院校交换学生培养的机制。</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6</w:t>
      </w:r>
      <w:r>
        <w:rPr>
          <w:rFonts w:asciiTheme="minorEastAsia" w:hAnsiTheme="minorEastAsia" w:cstheme="minorEastAsia" w:hint="eastAsia"/>
          <w:sz w:val="24"/>
          <w:szCs w:val="24"/>
        </w:rPr>
        <w:t>、对外合作与服务社会发展</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积极服务地方经济建设，拓宽合作渠道。积极拓展与电力行业、烟草行业、磷化工等行业的联系，开展深入合作和服务。</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7</w:t>
      </w:r>
      <w:r>
        <w:rPr>
          <w:rFonts w:asciiTheme="minorEastAsia" w:hAnsiTheme="minorEastAsia" w:cstheme="minorEastAsia" w:hint="eastAsia"/>
          <w:sz w:val="24"/>
          <w:szCs w:val="24"/>
        </w:rPr>
        <w:t>、公共服务体系建设</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建立网络教学资源，完成核心课程网络资源的建设，例如《自动控制原理》和《计算机控制技术》。</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建立提升学生创新创业能力为目标的创新服务平台，如建设自动化技术创新中心，以及深层次开发实验室。</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建立面向企业急需人才培训的服务</w:t>
      </w:r>
      <w:r>
        <w:rPr>
          <w:rFonts w:asciiTheme="minorEastAsia" w:hAnsiTheme="minorEastAsia" w:cstheme="minorEastAsia" w:hint="eastAsia"/>
          <w:sz w:val="24"/>
          <w:szCs w:val="24"/>
        </w:rPr>
        <w:t>平台。与知名企业，如西门子等建立联合实验室。</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8</w:t>
      </w:r>
      <w:r>
        <w:rPr>
          <w:rFonts w:asciiTheme="minorEastAsia" w:hAnsiTheme="minorEastAsia" w:cstheme="minorEastAsia" w:hint="eastAsia"/>
          <w:sz w:val="24"/>
          <w:szCs w:val="24"/>
        </w:rPr>
        <w:t>、党建和思想政治工作</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lastRenderedPageBreak/>
        <w:t xml:space="preserve">      </w:t>
      </w:r>
      <w:r>
        <w:rPr>
          <w:rFonts w:asciiTheme="minorEastAsia" w:hAnsiTheme="minorEastAsia" w:cstheme="minorEastAsia" w:hint="eastAsia"/>
          <w:sz w:val="24"/>
          <w:szCs w:val="24"/>
        </w:rPr>
        <w:t>加强和完善学科点的党建和思想政治工作。</w:t>
      </w:r>
    </w:p>
    <w:p w:rsidR="00B82F53" w:rsidRDefault="001B7BF3">
      <w:pPr>
        <w:pStyle w:val="2"/>
      </w:pPr>
      <w:bookmarkStart w:id="8" w:name="_Toc23180"/>
      <w:r>
        <w:rPr>
          <w:rFonts w:hint="eastAsia"/>
        </w:rPr>
        <w:t>（二）特色办学</w:t>
      </w:r>
      <w:bookmarkEnd w:id="8"/>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）教学条件</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自动化专业是我校传统的优势特色专业之一，具有</w:t>
      </w:r>
      <w:r>
        <w:rPr>
          <w:rFonts w:asciiTheme="minorEastAsia" w:hAnsiTheme="minorEastAsia" w:cstheme="minorEastAsia" w:hint="eastAsia"/>
          <w:sz w:val="24"/>
          <w:szCs w:val="24"/>
        </w:rPr>
        <w:t xml:space="preserve"> 40</w:t>
      </w:r>
      <w:r>
        <w:rPr>
          <w:rFonts w:asciiTheme="minorEastAsia" w:hAnsiTheme="minorEastAsia" w:cstheme="minorEastAsia" w:hint="eastAsia"/>
          <w:sz w:val="24"/>
          <w:szCs w:val="24"/>
        </w:rPr>
        <w:t>多</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年自动化的行业积淀。师资力量比较雄厚，培养的学生具有比较扎实的专业基础和良好的专业方向；实验条件优越，注重培养学生工程能力和动手能力；育人环境良好，强调培育学生的团队的协作精神和踏实的</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工作作风。毕业的学生在流程工业控制领域口碑良好，竞争力强。近年来，学生在就业率在校内名列前茅。</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①专业特</w:t>
      </w:r>
      <w:r>
        <w:rPr>
          <w:rFonts w:asciiTheme="minorEastAsia" w:hAnsiTheme="minorEastAsia" w:cstheme="minorEastAsia" w:hint="eastAsia"/>
          <w:sz w:val="24"/>
          <w:szCs w:val="24"/>
        </w:rPr>
        <w:t>色</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本专业将从</w:t>
      </w:r>
      <w:r>
        <w:rPr>
          <w:rFonts w:asciiTheme="minorEastAsia" w:hAnsiTheme="minorEastAsia" w:cstheme="minorEastAsia" w:hint="eastAsia"/>
          <w:sz w:val="24"/>
          <w:szCs w:val="24"/>
        </w:rPr>
        <w:t>2015</w:t>
      </w:r>
      <w:r>
        <w:rPr>
          <w:rFonts w:asciiTheme="minorEastAsia" w:hAnsiTheme="minorEastAsia" w:cstheme="minorEastAsia" w:hint="eastAsia"/>
          <w:sz w:val="24"/>
          <w:szCs w:val="24"/>
        </w:rPr>
        <w:t>级开始设立卓越工程师班，培养的学生将更加注重工程能力的培养。同时，注意为区域经济服务，依托贵州省电力、磷化工、烟草等传统优势行业和新兴产业，如大数据、云计算、物联网等，在“计算机控制”、“运动控制”、“过程控制”三个主要方向上形成明显的专业特色。</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在本科生培养中将坚持以社会需求为导向，以实际工程为背景，以工程技术为主线，着力提高学生的工程意识、工程素质和工程实践能力。主动服务我省</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“工业强省”的战略，主动服务依靠科技进步转变经济发展方式的战略，主动服务“走出去”战略，主动服务贵州省“四</w:t>
      </w:r>
      <w:r>
        <w:rPr>
          <w:rFonts w:asciiTheme="minorEastAsia" w:hAnsiTheme="minorEastAsia" w:cstheme="minorEastAsia" w:hint="eastAsia"/>
          <w:sz w:val="24"/>
          <w:szCs w:val="24"/>
        </w:rPr>
        <w:t>个一体化”、“</w:t>
      </w:r>
      <w:r>
        <w:rPr>
          <w:rFonts w:asciiTheme="minorEastAsia" w:hAnsiTheme="minorEastAsia" w:cstheme="minorEastAsia" w:hint="eastAsia"/>
          <w:sz w:val="24"/>
          <w:szCs w:val="24"/>
        </w:rPr>
        <w:t>5</w:t>
      </w:r>
      <w:r>
        <w:rPr>
          <w:rFonts w:asciiTheme="minorEastAsia" w:hAnsiTheme="minorEastAsia" w:cstheme="minorEastAsia" w:hint="eastAsia"/>
          <w:sz w:val="24"/>
          <w:szCs w:val="24"/>
        </w:rPr>
        <w:t>个</w:t>
      </w:r>
      <w:r>
        <w:rPr>
          <w:rFonts w:asciiTheme="minorEastAsia" w:hAnsiTheme="minorEastAsia" w:cstheme="minorEastAsia" w:hint="eastAsia"/>
          <w:sz w:val="24"/>
          <w:szCs w:val="24"/>
        </w:rPr>
        <w:t>100</w:t>
      </w:r>
      <w:r>
        <w:rPr>
          <w:rFonts w:asciiTheme="minorEastAsia" w:hAnsiTheme="minorEastAsia" w:cstheme="minorEastAsia" w:hint="eastAsia"/>
          <w:sz w:val="24"/>
          <w:szCs w:val="24"/>
        </w:rPr>
        <w:t>工程”、“五张名片”、“六大新兴产业”等行业和企业的需求。成为贵州省以及周边省份自动化领域的人才培养基地。</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②课程特色</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课程注重研究与工程，理论与实际结合，科研与教学互动，贯彻精品课程、精品教材、精品教案一体化原则。</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③网络特色</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在学院支持下建设教学网站，拟为《计算机控制技术》、《自动化控制原理》等课程建设网络课堂和答疑系统，并开发相应的网络考试系统。</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④教改特色</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lastRenderedPageBreak/>
        <w:t>当前自动化专业已获得国家教育部、省教育厅和学校的一些项目建设支持，使得自动化专业全体教师能更好地从事教学教改工作。</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）师资队伍</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经过多年的建设，自动化专业已形成一支相对稳定、学术造诣深、富有创新精神和敬业</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爱岗的师资队伍：</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现有教师</w:t>
      </w:r>
      <w:r>
        <w:rPr>
          <w:rFonts w:asciiTheme="minorEastAsia" w:hAnsiTheme="minorEastAsia" w:cstheme="minorEastAsia" w:hint="eastAsia"/>
          <w:sz w:val="24"/>
          <w:szCs w:val="24"/>
        </w:rPr>
        <w:t xml:space="preserve"> 12 </w:t>
      </w:r>
      <w:r>
        <w:rPr>
          <w:rFonts w:asciiTheme="minorEastAsia" w:hAnsiTheme="minorEastAsia" w:cstheme="minorEastAsia" w:hint="eastAsia"/>
          <w:sz w:val="24"/>
          <w:szCs w:val="24"/>
        </w:rPr>
        <w:t>人，其中教授</w:t>
      </w:r>
      <w:r>
        <w:rPr>
          <w:rFonts w:asciiTheme="minorEastAsia" w:hAnsiTheme="minorEastAsia" w:cstheme="minorEastAsia" w:hint="eastAsia"/>
          <w:sz w:val="24"/>
          <w:szCs w:val="24"/>
        </w:rPr>
        <w:t xml:space="preserve"> 5 </w:t>
      </w:r>
      <w:r>
        <w:rPr>
          <w:rFonts w:asciiTheme="minorEastAsia" w:hAnsiTheme="minorEastAsia" w:cstheme="minorEastAsia" w:hint="eastAsia"/>
          <w:sz w:val="24"/>
          <w:szCs w:val="24"/>
        </w:rPr>
        <w:t>人，副教授</w:t>
      </w:r>
      <w:r>
        <w:rPr>
          <w:rFonts w:asciiTheme="minorEastAsia" w:hAnsiTheme="minorEastAsia" w:cstheme="minorEastAsia" w:hint="eastAsia"/>
          <w:sz w:val="24"/>
          <w:szCs w:val="24"/>
        </w:rPr>
        <w:t xml:space="preserve"> 5 </w:t>
      </w:r>
      <w:r>
        <w:rPr>
          <w:rFonts w:asciiTheme="minorEastAsia" w:hAnsiTheme="minorEastAsia" w:cstheme="minorEastAsia" w:hint="eastAsia"/>
          <w:sz w:val="24"/>
          <w:szCs w:val="24"/>
        </w:rPr>
        <w:t>人；平均年龄约</w:t>
      </w:r>
      <w:r>
        <w:rPr>
          <w:rFonts w:asciiTheme="minorEastAsia" w:hAnsiTheme="minorEastAsia" w:cstheme="minorEastAsia" w:hint="eastAsia"/>
          <w:sz w:val="24"/>
          <w:szCs w:val="24"/>
        </w:rPr>
        <w:t xml:space="preserve">45 </w:t>
      </w:r>
      <w:r>
        <w:rPr>
          <w:rFonts w:asciiTheme="minorEastAsia" w:hAnsiTheme="minorEastAsia" w:cstheme="minorEastAsia" w:hint="eastAsia"/>
          <w:sz w:val="24"/>
          <w:szCs w:val="24"/>
        </w:rPr>
        <w:t>岁。</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）课程建设</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自动化专业设有专业核心课程</w:t>
      </w:r>
      <w:r>
        <w:rPr>
          <w:rFonts w:asciiTheme="minorEastAsia" w:hAnsiTheme="minorEastAsia" w:cstheme="minorEastAsia" w:hint="eastAsia"/>
          <w:sz w:val="24"/>
          <w:szCs w:val="24"/>
        </w:rPr>
        <w:t>6</w:t>
      </w:r>
      <w:r>
        <w:rPr>
          <w:rFonts w:asciiTheme="minorEastAsia" w:hAnsiTheme="minorEastAsia" w:cstheme="minorEastAsia" w:hint="eastAsia"/>
          <w:sz w:val="24"/>
          <w:szCs w:val="24"/>
        </w:rPr>
        <w:t>门，其中《自动控制原理》是省级精品课程，《计算机控制技术》校级精品课程。</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4</w:t>
      </w:r>
      <w:r>
        <w:rPr>
          <w:rFonts w:asciiTheme="minorEastAsia" w:hAnsiTheme="minorEastAsia" w:cstheme="minorEastAsia" w:hint="eastAsia"/>
          <w:sz w:val="24"/>
          <w:szCs w:val="24"/>
        </w:rPr>
        <w:t>）教材建设</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近年，自动化专业教师出版教材</w:t>
      </w:r>
      <w:r>
        <w:rPr>
          <w:rFonts w:asciiTheme="minorEastAsia" w:hAnsiTheme="minorEastAsia" w:cstheme="minorEastAsia" w:hint="eastAsia"/>
          <w:sz w:val="24"/>
          <w:szCs w:val="24"/>
        </w:rPr>
        <w:t>1</w:t>
      </w:r>
      <w:r>
        <w:rPr>
          <w:rFonts w:asciiTheme="minorEastAsia" w:hAnsiTheme="minorEastAsia" w:cstheme="minorEastAsia" w:hint="eastAsia"/>
          <w:sz w:val="24"/>
          <w:szCs w:val="24"/>
        </w:rPr>
        <w:t>本，《过程控制及仪表》。</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5</w:t>
      </w:r>
      <w:r>
        <w:rPr>
          <w:rFonts w:asciiTheme="minorEastAsia" w:hAnsiTheme="minorEastAsia" w:cstheme="minorEastAsia" w:hint="eastAsia"/>
          <w:sz w:val="24"/>
          <w:szCs w:val="24"/>
        </w:rPr>
        <w:t>）实践教学</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近年，专业得到学校西部高校提升计划的支持，投入经费近</w:t>
      </w:r>
      <w:r>
        <w:rPr>
          <w:rFonts w:asciiTheme="minorEastAsia" w:hAnsiTheme="minorEastAsia" w:cstheme="minorEastAsia" w:hint="eastAsia"/>
          <w:sz w:val="24"/>
          <w:szCs w:val="24"/>
        </w:rPr>
        <w:t>100</w:t>
      </w:r>
      <w:r>
        <w:rPr>
          <w:rFonts w:asciiTheme="minorEastAsia" w:hAnsiTheme="minorEastAsia" w:cstheme="minorEastAsia" w:hint="eastAsia"/>
          <w:sz w:val="24"/>
          <w:szCs w:val="24"/>
        </w:rPr>
        <w:t>万元，很好的提升了自动化专业的教学实验条件。</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近来，由于经济</w:t>
      </w:r>
      <w:r>
        <w:rPr>
          <w:rFonts w:asciiTheme="minorEastAsia" w:hAnsiTheme="minorEastAsia" w:cstheme="minorEastAsia" w:hint="eastAsia"/>
          <w:sz w:val="24"/>
          <w:szCs w:val="24"/>
        </w:rPr>
        <w:t>转型，生产实习、毕业实习等的接待遇到极大的困难，为此自动化专业投入较多的人力和一定的财力，保证了校外实习基地的建设。</w:t>
      </w:r>
    </w:p>
    <w:p w:rsidR="00B82F53" w:rsidRDefault="001B7BF3">
      <w:pPr>
        <w:pStyle w:val="1"/>
        <w:spacing w:before="0" w:after="0" w:line="480" w:lineRule="exact"/>
        <w:rPr>
          <w:sz w:val="28"/>
          <w:szCs w:val="28"/>
        </w:rPr>
      </w:pPr>
      <w:bookmarkStart w:id="9" w:name="_Toc14070"/>
      <w:r>
        <w:rPr>
          <w:rFonts w:hint="eastAsia"/>
          <w:sz w:val="28"/>
          <w:szCs w:val="28"/>
        </w:rPr>
        <w:t>四、自动化专业的远景目标规划</w:t>
      </w:r>
      <w:bookmarkEnd w:id="9"/>
    </w:p>
    <w:p w:rsidR="00B82F53" w:rsidRDefault="001B7BF3">
      <w:pPr>
        <w:pStyle w:val="2"/>
      </w:pPr>
      <w:bookmarkStart w:id="10" w:name="_Toc27668"/>
      <w:r>
        <w:rPr>
          <w:rFonts w:hint="eastAsia"/>
        </w:rPr>
        <w:t>（一）总体目标</w:t>
      </w:r>
      <w:bookmarkEnd w:id="10"/>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自动化专业的专业定位是工程研究应用型，培养从事工业自动化、过程自动化等领域，面向区域、服务地方经济和社会发展，适应未来综合自动化技术及社会经济发展需要的高级技术人才。专业特色是基于计算机控制、过程控制、运动控制等，发展目标是区域内有较高的知名度，国内有一定的知名度的一流学科，一流师资，一流专业，一流人才。并不断提升在国内外同行中的地位。</w:t>
      </w:r>
    </w:p>
    <w:p w:rsidR="00B82F53" w:rsidRDefault="001B7BF3">
      <w:pPr>
        <w:pStyle w:val="2"/>
      </w:pPr>
      <w:bookmarkStart w:id="11" w:name="_Toc16602"/>
      <w:r>
        <w:rPr>
          <w:rFonts w:hint="eastAsia"/>
        </w:rPr>
        <w:t>（二）具体目标</w:t>
      </w:r>
      <w:bookmarkEnd w:id="11"/>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、培养模式</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多模式、高质量、因材施教的培养模式。</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lastRenderedPageBreak/>
        <w:t>2</w:t>
      </w:r>
      <w:r>
        <w:rPr>
          <w:rFonts w:asciiTheme="minorEastAsia" w:hAnsiTheme="minorEastAsia" w:cstheme="minorEastAsia" w:hint="eastAsia"/>
          <w:sz w:val="24"/>
          <w:szCs w:val="24"/>
        </w:rPr>
        <w:t>、培养方案</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）培养目标</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本专业培养从事工业自动化、过程自动化等领域，面向区域、服务地方经济和社会发展，适应未来综合自动化技术及社会经济发展需要的高级技术人才。毕业生毕业</w:t>
      </w:r>
      <w:r>
        <w:rPr>
          <w:rFonts w:asciiTheme="minorEastAsia" w:hAnsiTheme="minorEastAsia" w:cstheme="minorEastAsia" w:hint="eastAsia"/>
          <w:sz w:val="24"/>
          <w:szCs w:val="24"/>
        </w:rPr>
        <w:t>5</w:t>
      </w:r>
      <w:r>
        <w:rPr>
          <w:rFonts w:asciiTheme="minorEastAsia" w:hAnsiTheme="minorEastAsia" w:cstheme="minorEastAsia" w:hint="eastAsia"/>
          <w:sz w:val="24"/>
          <w:szCs w:val="24"/>
        </w:rPr>
        <w:t>年左右达到以下目标：</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①具备跟踪自动化领域新理论、新知识、新技术的能力；</w:t>
      </w:r>
      <w:r>
        <w:rPr>
          <w:rFonts w:asciiTheme="minorEastAsia" w:hAnsiTheme="minorEastAsia" w:cstheme="minorEastAsia" w:hint="eastAsia"/>
          <w:sz w:val="24"/>
          <w:szCs w:val="24"/>
        </w:rPr>
        <w:t xml:space="preserve"> </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②能够运用自动化专业知识与工程技能，具备发现、提出和解决工程实践问题的能力；</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③具备在国民经济中的计算机控制技术、运动控制、工业过程控制等领域从事系统设计、开发、应用和集成等方面的工作能力；</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④能够有效的交流与团队合作，具备良好的社会科学知识和企业经营管理能力；</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⑤具备良好的人文素养、职业道德与国际视野，在工作中具有社会责任感、安全、环保及可持续发展意识，积极服务国家与社会；</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⑥通过终身学习，实现知识和能力的自我更新和提升，增强创新意识。</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）培养要求详见自动化专业</w:t>
      </w:r>
      <w:r>
        <w:rPr>
          <w:rFonts w:asciiTheme="minorEastAsia" w:hAnsiTheme="minorEastAsia" w:cstheme="minorEastAsia" w:hint="eastAsia"/>
          <w:sz w:val="24"/>
          <w:szCs w:val="24"/>
        </w:rPr>
        <w:t>2016</w:t>
      </w:r>
      <w:r>
        <w:rPr>
          <w:rFonts w:asciiTheme="minorEastAsia" w:hAnsiTheme="minorEastAsia" w:cstheme="minorEastAsia" w:hint="eastAsia"/>
          <w:sz w:val="24"/>
          <w:szCs w:val="24"/>
        </w:rPr>
        <w:t>版培养计划。</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）核心课程等详见自动化专业</w:t>
      </w:r>
      <w:r>
        <w:rPr>
          <w:rFonts w:asciiTheme="minorEastAsia" w:hAnsiTheme="minorEastAsia" w:cstheme="minorEastAsia" w:hint="eastAsia"/>
          <w:sz w:val="24"/>
          <w:szCs w:val="24"/>
        </w:rPr>
        <w:t>2016</w:t>
      </w:r>
      <w:r>
        <w:rPr>
          <w:rFonts w:asciiTheme="minorEastAsia" w:hAnsiTheme="minorEastAsia" w:cstheme="minorEastAsia" w:hint="eastAsia"/>
          <w:sz w:val="24"/>
          <w:szCs w:val="24"/>
        </w:rPr>
        <w:t>版培养计划。</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、师资队伍</w:t>
      </w:r>
    </w:p>
    <w:p w:rsidR="00B82F53" w:rsidRDefault="00360235">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师资队伍建设总体目标是：力争形成以省管专家</w:t>
      </w:r>
      <w:r w:rsidR="001B7BF3">
        <w:rPr>
          <w:rFonts w:asciiTheme="minorEastAsia" w:hAnsiTheme="minorEastAsia" w:cstheme="minorEastAsia" w:hint="eastAsia"/>
          <w:sz w:val="24"/>
          <w:szCs w:val="24"/>
        </w:rPr>
        <w:t>等高端领军人才为标志的人才团队。积极培育领军型后备人才，抓紧培育和造就具有较强创新能力和发展潜力的中青年学术带头人和学术骨干，形成可持续发展的优秀人才梯队。</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具体目标如下：</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）团队成员有</w:t>
      </w:r>
      <w:r>
        <w:rPr>
          <w:rFonts w:asciiTheme="minorEastAsia" w:hAnsiTheme="minorEastAsia" w:cstheme="minorEastAsia" w:hint="eastAsia"/>
          <w:sz w:val="24"/>
          <w:szCs w:val="24"/>
        </w:rPr>
        <w:t>1-2</w:t>
      </w:r>
      <w:r>
        <w:rPr>
          <w:rFonts w:asciiTheme="minorEastAsia" w:hAnsiTheme="minorEastAsia" w:cstheme="minorEastAsia" w:hint="eastAsia"/>
          <w:sz w:val="24"/>
          <w:szCs w:val="24"/>
        </w:rPr>
        <w:t>人成为省优秀青年人才培养对象；</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）团队成员有人成为</w:t>
      </w:r>
      <w:r w:rsidR="00A170BC">
        <w:rPr>
          <w:rFonts w:asciiTheme="minorEastAsia" w:hAnsiTheme="minorEastAsia" w:cstheme="minorEastAsia" w:hint="eastAsia"/>
          <w:sz w:val="24"/>
          <w:szCs w:val="24"/>
        </w:rPr>
        <w:t>高水平人才</w:t>
      </w:r>
      <w:bookmarkStart w:id="12" w:name="_GoBack"/>
      <w:bookmarkEnd w:id="12"/>
      <w:r>
        <w:rPr>
          <w:rFonts w:asciiTheme="minorEastAsia" w:hAnsiTheme="minorEastAsia" w:cstheme="minorEastAsia" w:hint="eastAsia"/>
          <w:sz w:val="24"/>
          <w:szCs w:val="24"/>
        </w:rPr>
        <w:t>人选；</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）团队成员有人成长为省管专家；</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4</w:t>
      </w:r>
      <w:r>
        <w:rPr>
          <w:rFonts w:asciiTheme="minorEastAsia" w:hAnsiTheme="minorEastAsia" w:cstheme="minorEastAsia" w:hint="eastAsia"/>
          <w:sz w:val="24"/>
          <w:szCs w:val="24"/>
        </w:rPr>
        <w:t>）在一到两个方向上形成科学研究团队；</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5</w:t>
      </w:r>
      <w:r>
        <w:rPr>
          <w:rFonts w:asciiTheme="minorEastAsia" w:hAnsiTheme="minorEastAsia" w:cstheme="minorEastAsia" w:hint="eastAsia"/>
          <w:sz w:val="24"/>
          <w:szCs w:val="24"/>
        </w:rPr>
        <w:t>）与企业合建一到两个省级工程研究中心；</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6</w:t>
      </w:r>
      <w:r>
        <w:rPr>
          <w:rFonts w:asciiTheme="minorEastAsia" w:hAnsiTheme="minorEastAsia" w:cstheme="minorEastAsia" w:hint="eastAsia"/>
          <w:sz w:val="24"/>
          <w:szCs w:val="24"/>
        </w:rPr>
        <w:t>）在工业或农业领域，在信息类方面申报成功省级</w:t>
      </w:r>
      <w:r>
        <w:rPr>
          <w:rFonts w:asciiTheme="minorEastAsia" w:hAnsiTheme="minorEastAsia" w:cstheme="minorEastAsia" w:hint="eastAsia"/>
          <w:sz w:val="24"/>
          <w:szCs w:val="24"/>
        </w:rPr>
        <w:t>以上科技人才创新团队；</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具体措施如下：</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）每年推选至少</w:t>
      </w:r>
      <w:r>
        <w:rPr>
          <w:rFonts w:asciiTheme="minorEastAsia" w:hAnsiTheme="minorEastAsia" w:cstheme="minorEastAsia" w:hint="eastAsia"/>
          <w:sz w:val="24"/>
          <w:szCs w:val="24"/>
        </w:rPr>
        <w:t>1</w:t>
      </w:r>
      <w:r>
        <w:rPr>
          <w:rFonts w:asciiTheme="minorEastAsia" w:hAnsiTheme="minorEastAsia" w:cstheme="minorEastAsia" w:hint="eastAsia"/>
          <w:sz w:val="24"/>
          <w:szCs w:val="24"/>
        </w:rPr>
        <w:t>名教师到国内外高水平学校学习；</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lastRenderedPageBreak/>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）从经费上支持教师参与国内外高水平学术会议；</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）积极从国内外著名大学引进高端人才或候鸟型人才；</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4</w:t>
      </w:r>
      <w:r>
        <w:rPr>
          <w:rFonts w:asciiTheme="minorEastAsia" w:hAnsiTheme="minorEastAsia" w:cstheme="minorEastAsia" w:hint="eastAsia"/>
          <w:sz w:val="24"/>
          <w:szCs w:val="24"/>
        </w:rPr>
        <w:t>）鼓励研究方向相近的老师组成研究团队，教研室在设备购置和实验场地上提供支持；</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sz w:val="24"/>
          <w:szCs w:val="24"/>
        </w:rPr>
        <w:t>、教学建设</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）课程建设</w:t>
      </w:r>
      <w:r>
        <w:rPr>
          <w:rFonts w:asciiTheme="minorEastAsia" w:hAnsiTheme="minorEastAsia" w:cstheme="minorEastAsia" w:hint="eastAsia"/>
          <w:sz w:val="24"/>
          <w:szCs w:val="24"/>
        </w:rPr>
        <w:t xml:space="preserve"> </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力争建设校级精品课程</w:t>
      </w:r>
      <w:r>
        <w:rPr>
          <w:rFonts w:asciiTheme="minorEastAsia" w:hAnsiTheme="minorEastAsia" w:cstheme="minorEastAsia" w:hint="eastAsia"/>
          <w:sz w:val="24"/>
          <w:szCs w:val="24"/>
        </w:rPr>
        <w:t xml:space="preserve"> 3 </w:t>
      </w:r>
      <w:r>
        <w:rPr>
          <w:rFonts w:asciiTheme="minorEastAsia" w:hAnsiTheme="minorEastAsia" w:cstheme="minorEastAsia" w:hint="eastAsia"/>
          <w:sz w:val="24"/>
          <w:szCs w:val="24"/>
        </w:rPr>
        <w:t>门，建设省级精品课程</w:t>
      </w:r>
      <w:r>
        <w:rPr>
          <w:rFonts w:asciiTheme="minorEastAsia" w:hAnsiTheme="minorEastAsia" w:cstheme="minorEastAsia" w:hint="eastAsia"/>
          <w:sz w:val="24"/>
          <w:szCs w:val="24"/>
        </w:rPr>
        <w:t xml:space="preserve"> 2 </w:t>
      </w:r>
      <w:r>
        <w:rPr>
          <w:rFonts w:asciiTheme="minorEastAsia" w:hAnsiTheme="minorEastAsia" w:cstheme="minorEastAsia" w:hint="eastAsia"/>
          <w:sz w:val="24"/>
          <w:szCs w:val="24"/>
        </w:rPr>
        <w:t>门，建设国家级精品课程</w:t>
      </w:r>
      <w:r>
        <w:rPr>
          <w:rFonts w:asciiTheme="minorEastAsia" w:hAnsiTheme="minorEastAsia" w:cstheme="minorEastAsia" w:hint="eastAsia"/>
          <w:sz w:val="24"/>
          <w:szCs w:val="24"/>
        </w:rPr>
        <w:t xml:space="preserve"> 1 </w:t>
      </w:r>
      <w:r>
        <w:rPr>
          <w:rFonts w:asciiTheme="minorEastAsia" w:hAnsiTheme="minorEastAsia" w:cstheme="minorEastAsia" w:hint="eastAsia"/>
          <w:sz w:val="24"/>
          <w:szCs w:val="24"/>
        </w:rPr>
        <w:t>门。</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建设省级或以上双语课程</w:t>
      </w:r>
      <w:r>
        <w:rPr>
          <w:rFonts w:asciiTheme="minorEastAsia" w:hAnsiTheme="minorEastAsia" w:cstheme="minorEastAsia" w:hint="eastAsia"/>
          <w:sz w:val="24"/>
          <w:szCs w:val="24"/>
        </w:rPr>
        <w:t>2</w:t>
      </w:r>
      <w:r>
        <w:rPr>
          <w:rFonts w:asciiTheme="minorEastAsia" w:hAnsiTheme="minorEastAsia" w:cstheme="minorEastAsia" w:hint="eastAsia"/>
          <w:sz w:val="24"/>
          <w:szCs w:val="24"/>
        </w:rPr>
        <w:t>门，《控制系统仿真》，《自动控制原理》。</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）教材建设</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逐步淘汰普通教材，所有的课程均采用</w:t>
      </w:r>
      <w:r>
        <w:rPr>
          <w:rFonts w:asciiTheme="minorEastAsia" w:hAnsiTheme="minorEastAsia" w:cstheme="minorEastAsia" w:hint="eastAsia"/>
          <w:sz w:val="24"/>
          <w:szCs w:val="24"/>
        </w:rPr>
        <w:t>精品教材，或十三五规划教材。</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建设校级或省级精品教材：《计算机控制技术》、《过程控制及仪表》。</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）网络教育资源建设</w:t>
      </w:r>
      <w:r>
        <w:rPr>
          <w:rFonts w:asciiTheme="minorEastAsia" w:hAnsiTheme="minorEastAsia" w:cstheme="minorEastAsia" w:hint="eastAsia"/>
          <w:sz w:val="24"/>
          <w:szCs w:val="24"/>
        </w:rPr>
        <w:t xml:space="preserve"> </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建立建全自动化专业核心课程的网上课堂，网上试题库，网上教材库和网络考试系统。</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5</w:t>
      </w:r>
      <w:r>
        <w:rPr>
          <w:rFonts w:asciiTheme="minorEastAsia" w:hAnsiTheme="minorEastAsia" w:cstheme="minorEastAsia" w:hint="eastAsia"/>
          <w:sz w:val="24"/>
          <w:szCs w:val="24"/>
        </w:rPr>
        <w:t>．教改教研</w:t>
      </w:r>
      <w:r>
        <w:rPr>
          <w:rFonts w:asciiTheme="minorEastAsia" w:hAnsiTheme="minorEastAsia" w:cstheme="minorEastAsia" w:hint="eastAsia"/>
          <w:sz w:val="24"/>
          <w:szCs w:val="24"/>
        </w:rPr>
        <w:t xml:space="preserve"> </w:t>
      </w:r>
    </w:p>
    <w:p w:rsidR="00B82F53" w:rsidRDefault="001B7BF3">
      <w:pPr>
        <w:spacing w:line="480" w:lineRule="exact"/>
        <w:rPr>
          <w:sz w:val="28"/>
          <w:szCs w:val="28"/>
        </w:rPr>
      </w:pPr>
      <w:r>
        <w:rPr>
          <w:rFonts w:asciiTheme="minorEastAsia" w:hAnsiTheme="minorEastAsia" w:cstheme="minorEastAsia" w:hint="eastAsia"/>
          <w:sz w:val="24"/>
          <w:szCs w:val="24"/>
        </w:rPr>
        <w:t>具有教授、副教授职称的老师每</w:t>
      </w:r>
      <w:r>
        <w:rPr>
          <w:rFonts w:asciiTheme="minorEastAsia" w:hAnsiTheme="minorEastAsia" w:cstheme="minorEastAsia" w:hint="eastAsia"/>
          <w:sz w:val="24"/>
          <w:szCs w:val="24"/>
        </w:rPr>
        <w:t xml:space="preserve"> 1-2</w:t>
      </w:r>
      <w:r>
        <w:rPr>
          <w:rFonts w:asciiTheme="minorEastAsia" w:hAnsiTheme="minorEastAsia" w:cstheme="minorEastAsia" w:hint="eastAsia"/>
          <w:sz w:val="24"/>
          <w:szCs w:val="24"/>
        </w:rPr>
        <w:t>年要有一篇教改的文章发表在教育类杂志上。所有的在职教师均要参加教改教研，鼓励讲师积极参加教改项目，并帮助讲师获得校级及以上教改项目。</w:t>
      </w:r>
    </w:p>
    <w:p w:rsidR="00B82F53" w:rsidRDefault="001B7BF3">
      <w:pPr>
        <w:pStyle w:val="1"/>
        <w:spacing w:before="0" w:after="0" w:line="480" w:lineRule="exact"/>
        <w:rPr>
          <w:sz w:val="28"/>
          <w:szCs w:val="28"/>
        </w:rPr>
      </w:pPr>
      <w:bookmarkStart w:id="13" w:name="_Toc11418"/>
      <w:r>
        <w:rPr>
          <w:rFonts w:hint="eastAsia"/>
          <w:sz w:val="28"/>
          <w:szCs w:val="28"/>
        </w:rPr>
        <w:t>五、自动化专业“十三五”规划目标实现的保障措施</w:t>
      </w:r>
      <w:bookmarkEnd w:id="13"/>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、组织与领导</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从指导思想、工作部署、体制改革、人才引进、经费投入、政策措施等方面为科研工作提供条件支持和组织保证，定期研究解决教学工作中的突出问题。</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、经费支持</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在积极争取学校的建设经费的同时，积极引进合作企业，采用联合建设模式建立适应专业教学发展需要的实验室。</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、建立和完善教学评价奖励体系</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建立和完善教研室的教改资助奖励办法，对课题立项、课题结项、著作、论文、专利、获奖成果进行实验设备和场地等方面的支持，特别关注有资课题、高层次</w:t>
      </w:r>
      <w:r>
        <w:rPr>
          <w:rFonts w:asciiTheme="minorEastAsia" w:hAnsiTheme="minorEastAsia" w:cstheme="minorEastAsia" w:hint="eastAsia"/>
          <w:sz w:val="24"/>
          <w:szCs w:val="24"/>
        </w:rPr>
        <w:lastRenderedPageBreak/>
        <w:t>课题，鼓励老师们出重大成果。</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sz w:val="24"/>
          <w:szCs w:val="24"/>
        </w:rPr>
        <w:t>、教学队伍建设</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加强青年教师的培养和管理，改善和提高师资</w:t>
      </w:r>
      <w:r>
        <w:rPr>
          <w:rFonts w:asciiTheme="minorEastAsia" w:hAnsiTheme="minorEastAsia" w:cstheme="minorEastAsia" w:hint="eastAsia"/>
          <w:sz w:val="24"/>
          <w:szCs w:val="24"/>
        </w:rPr>
        <w:t>队伍整体年龄结构和综合水平。</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按照专业建设规划，以科研项目为纽带，以学科带头人为核心，打破研究方向的界限，按研究方向相同或相近的原则，注重职称结构、年龄结构、学历结构合理优化，组建教学科研团队。共享科研资源，互通科研信息，提高师资队伍的创新能力和教学水平。</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5</w:t>
      </w:r>
      <w:r>
        <w:rPr>
          <w:rFonts w:asciiTheme="minorEastAsia" w:hAnsiTheme="minorEastAsia" w:cstheme="minorEastAsia" w:hint="eastAsia"/>
          <w:sz w:val="24"/>
          <w:szCs w:val="24"/>
        </w:rPr>
        <w:t>、完善管理</w:t>
      </w:r>
    </w:p>
    <w:p w:rsidR="00B82F53" w:rsidRDefault="001B7BF3">
      <w:pPr>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加强制度建设，改进科研与教学管理，从制度上推动教学水平和学术作风的建设。</w:t>
      </w:r>
    </w:p>
    <w:p w:rsidR="00B82F53" w:rsidRDefault="00B82F53">
      <w:pPr>
        <w:spacing w:line="480" w:lineRule="exact"/>
        <w:rPr>
          <w:rFonts w:asciiTheme="minorEastAsia" w:hAnsiTheme="minorEastAsia" w:cstheme="minorEastAsia"/>
          <w:sz w:val="24"/>
          <w:szCs w:val="24"/>
        </w:rPr>
      </w:pPr>
    </w:p>
    <w:p w:rsidR="00B82F53" w:rsidRDefault="00B82F53">
      <w:pPr>
        <w:spacing w:line="480" w:lineRule="exact"/>
      </w:pPr>
    </w:p>
    <w:p w:rsidR="00B82F53" w:rsidRDefault="00B82F53">
      <w:pPr>
        <w:spacing w:line="480" w:lineRule="exact"/>
      </w:pPr>
    </w:p>
    <w:sectPr w:rsidR="00B82F53">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BF3" w:rsidRDefault="001B7BF3">
      <w:r>
        <w:separator/>
      </w:r>
    </w:p>
  </w:endnote>
  <w:endnote w:type="continuationSeparator" w:id="0">
    <w:p w:rsidR="001B7BF3" w:rsidRDefault="001B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53" w:rsidRDefault="00B82F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53" w:rsidRDefault="001B7BF3">
    <w:pPr>
      <w:pStyle w:val="a5"/>
    </w:pPr>
    <w:r>
      <w:pict>
        <v:shapetype id="_x0000_t202" coordsize="21600,21600" o:spt="202" path="m,l,21600r21600,l21600,xe">
          <v:stroke joinstyle="miter"/>
          <v:path gradientshapeok="t" o:connecttype="rect"/>
        </v:shapetype>
        <v:shape id="_x0000_s2052"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rsidR="00B82F53" w:rsidRDefault="001B7BF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170BC">
                  <w:rPr>
                    <w:noProof/>
                    <w:sz w:val="18"/>
                  </w:rPr>
                  <w:t>10</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BF3" w:rsidRDefault="001B7BF3">
      <w:r>
        <w:separator/>
      </w:r>
    </w:p>
  </w:footnote>
  <w:footnote w:type="continuationSeparator" w:id="0">
    <w:p w:rsidR="001B7BF3" w:rsidRDefault="001B7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C15CE"/>
    <w:multiLevelType w:val="multilevel"/>
    <w:tmpl w:val="2CEC15C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3AF746EC"/>
    <w:multiLevelType w:val="multilevel"/>
    <w:tmpl w:val="3AF746EC"/>
    <w:lvl w:ilvl="0">
      <w:start w:val="1"/>
      <w:numFmt w:val="bullet"/>
      <w:lvlText w:val=""/>
      <w:lvlJc w:val="left"/>
      <w:pPr>
        <w:ind w:left="975" w:hanging="420"/>
      </w:pPr>
      <w:rPr>
        <w:rFonts w:ascii="Wingdings" w:hAnsi="Wingdings" w:hint="default"/>
      </w:rPr>
    </w:lvl>
    <w:lvl w:ilvl="1">
      <w:start w:val="1"/>
      <w:numFmt w:val="bullet"/>
      <w:lvlText w:val=""/>
      <w:lvlJc w:val="left"/>
      <w:pPr>
        <w:ind w:left="1395" w:hanging="420"/>
      </w:pPr>
      <w:rPr>
        <w:rFonts w:ascii="Wingdings" w:hAnsi="Wingdings" w:hint="default"/>
      </w:rPr>
    </w:lvl>
    <w:lvl w:ilvl="2">
      <w:start w:val="1"/>
      <w:numFmt w:val="bullet"/>
      <w:lvlText w:val=""/>
      <w:lvlJc w:val="left"/>
      <w:pPr>
        <w:ind w:left="1815" w:hanging="420"/>
      </w:pPr>
      <w:rPr>
        <w:rFonts w:ascii="Wingdings" w:hAnsi="Wingdings" w:hint="default"/>
      </w:rPr>
    </w:lvl>
    <w:lvl w:ilvl="3">
      <w:start w:val="1"/>
      <w:numFmt w:val="bullet"/>
      <w:lvlText w:val=""/>
      <w:lvlJc w:val="left"/>
      <w:pPr>
        <w:ind w:left="2235" w:hanging="420"/>
      </w:pPr>
      <w:rPr>
        <w:rFonts w:ascii="Wingdings" w:hAnsi="Wingdings" w:hint="default"/>
      </w:rPr>
    </w:lvl>
    <w:lvl w:ilvl="4">
      <w:start w:val="1"/>
      <w:numFmt w:val="bullet"/>
      <w:lvlText w:val=""/>
      <w:lvlJc w:val="left"/>
      <w:pPr>
        <w:ind w:left="2655" w:hanging="420"/>
      </w:pPr>
      <w:rPr>
        <w:rFonts w:ascii="Wingdings" w:hAnsi="Wingdings" w:hint="default"/>
      </w:rPr>
    </w:lvl>
    <w:lvl w:ilvl="5">
      <w:start w:val="1"/>
      <w:numFmt w:val="bullet"/>
      <w:lvlText w:val=""/>
      <w:lvlJc w:val="left"/>
      <w:pPr>
        <w:ind w:left="3075" w:hanging="420"/>
      </w:pPr>
      <w:rPr>
        <w:rFonts w:ascii="Wingdings" w:hAnsi="Wingdings" w:hint="default"/>
      </w:rPr>
    </w:lvl>
    <w:lvl w:ilvl="6">
      <w:start w:val="1"/>
      <w:numFmt w:val="bullet"/>
      <w:lvlText w:val=""/>
      <w:lvlJc w:val="left"/>
      <w:pPr>
        <w:ind w:left="3495" w:hanging="420"/>
      </w:pPr>
      <w:rPr>
        <w:rFonts w:ascii="Wingdings" w:hAnsi="Wingdings" w:hint="default"/>
      </w:rPr>
    </w:lvl>
    <w:lvl w:ilvl="7">
      <w:start w:val="1"/>
      <w:numFmt w:val="bullet"/>
      <w:lvlText w:val=""/>
      <w:lvlJc w:val="left"/>
      <w:pPr>
        <w:ind w:left="3915" w:hanging="420"/>
      </w:pPr>
      <w:rPr>
        <w:rFonts w:ascii="Wingdings" w:hAnsi="Wingdings" w:hint="default"/>
      </w:rPr>
    </w:lvl>
    <w:lvl w:ilvl="8">
      <w:start w:val="1"/>
      <w:numFmt w:val="bullet"/>
      <w:lvlText w:val=""/>
      <w:lvlJc w:val="left"/>
      <w:pPr>
        <w:ind w:left="4335" w:hanging="420"/>
      </w:pPr>
      <w:rPr>
        <w:rFonts w:ascii="Wingdings" w:hAnsi="Wingdings" w:hint="default"/>
      </w:rPr>
    </w:lvl>
  </w:abstractNum>
  <w:abstractNum w:abstractNumId="2" w15:restartNumberingAfterBreak="0">
    <w:nsid w:val="3ED77EF5"/>
    <w:multiLevelType w:val="multilevel"/>
    <w:tmpl w:val="3ED77EF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471126BA"/>
    <w:multiLevelType w:val="multilevel"/>
    <w:tmpl w:val="471126BA"/>
    <w:lvl w:ilvl="0">
      <w:start w:val="1"/>
      <w:numFmt w:val="bullet"/>
      <w:lvlText w:val=""/>
      <w:lvlJc w:val="left"/>
      <w:pPr>
        <w:ind w:left="975" w:hanging="420"/>
      </w:pPr>
      <w:rPr>
        <w:rFonts w:ascii="Wingdings" w:hAnsi="Wingdings" w:hint="default"/>
      </w:rPr>
    </w:lvl>
    <w:lvl w:ilvl="1">
      <w:start w:val="1"/>
      <w:numFmt w:val="bullet"/>
      <w:lvlText w:val=""/>
      <w:lvlJc w:val="left"/>
      <w:pPr>
        <w:ind w:left="1395" w:hanging="420"/>
      </w:pPr>
      <w:rPr>
        <w:rFonts w:ascii="Wingdings" w:hAnsi="Wingdings" w:hint="default"/>
      </w:rPr>
    </w:lvl>
    <w:lvl w:ilvl="2">
      <w:start w:val="1"/>
      <w:numFmt w:val="bullet"/>
      <w:lvlText w:val=""/>
      <w:lvlJc w:val="left"/>
      <w:pPr>
        <w:ind w:left="1815" w:hanging="420"/>
      </w:pPr>
      <w:rPr>
        <w:rFonts w:ascii="Wingdings" w:hAnsi="Wingdings" w:hint="default"/>
      </w:rPr>
    </w:lvl>
    <w:lvl w:ilvl="3">
      <w:start w:val="1"/>
      <w:numFmt w:val="bullet"/>
      <w:lvlText w:val=""/>
      <w:lvlJc w:val="left"/>
      <w:pPr>
        <w:ind w:left="2235" w:hanging="420"/>
      </w:pPr>
      <w:rPr>
        <w:rFonts w:ascii="Wingdings" w:hAnsi="Wingdings" w:hint="default"/>
      </w:rPr>
    </w:lvl>
    <w:lvl w:ilvl="4">
      <w:start w:val="1"/>
      <w:numFmt w:val="bullet"/>
      <w:lvlText w:val=""/>
      <w:lvlJc w:val="left"/>
      <w:pPr>
        <w:ind w:left="2655" w:hanging="420"/>
      </w:pPr>
      <w:rPr>
        <w:rFonts w:ascii="Wingdings" w:hAnsi="Wingdings" w:hint="default"/>
      </w:rPr>
    </w:lvl>
    <w:lvl w:ilvl="5">
      <w:start w:val="1"/>
      <w:numFmt w:val="bullet"/>
      <w:lvlText w:val=""/>
      <w:lvlJc w:val="left"/>
      <w:pPr>
        <w:ind w:left="3075" w:hanging="420"/>
      </w:pPr>
      <w:rPr>
        <w:rFonts w:ascii="Wingdings" w:hAnsi="Wingdings" w:hint="default"/>
      </w:rPr>
    </w:lvl>
    <w:lvl w:ilvl="6">
      <w:start w:val="1"/>
      <w:numFmt w:val="bullet"/>
      <w:lvlText w:val=""/>
      <w:lvlJc w:val="left"/>
      <w:pPr>
        <w:ind w:left="3495" w:hanging="420"/>
      </w:pPr>
      <w:rPr>
        <w:rFonts w:ascii="Wingdings" w:hAnsi="Wingdings" w:hint="default"/>
      </w:rPr>
    </w:lvl>
    <w:lvl w:ilvl="7">
      <w:start w:val="1"/>
      <w:numFmt w:val="bullet"/>
      <w:lvlText w:val=""/>
      <w:lvlJc w:val="left"/>
      <w:pPr>
        <w:ind w:left="3915" w:hanging="420"/>
      </w:pPr>
      <w:rPr>
        <w:rFonts w:ascii="Wingdings" w:hAnsi="Wingdings" w:hint="default"/>
      </w:rPr>
    </w:lvl>
    <w:lvl w:ilvl="8">
      <w:start w:val="1"/>
      <w:numFmt w:val="bullet"/>
      <w:lvlText w:val=""/>
      <w:lvlJc w:val="left"/>
      <w:pPr>
        <w:ind w:left="4335" w:hanging="420"/>
      </w:pPr>
      <w:rPr>
        <w:rFonts w:ascii="Wingdings" w:hAnsi="Wingdings" w:hint="default"/>
      </w:rPr>
    </w:lvl>
  </w:abstractNum>
  <w:abstractNum w:abstractNumId="4" w15:restartNumberingAfterBreak="0">
    <w:nsid w:val="60445BEC"/>
    <w:multiLevelType w:val="multilevel"/>
    <w:tmpl w:val="60445BEC"/>
    <w:lvl w:ilvl="0">
      <w:start w:val="1"/>
      <w:numFmt w:val="bullet"/>
      <w:lvlText w:val=""/>
      <w:lvlJc w:val="left"/>
      <w:pPr>
        <w:ind w:left="975" w:hanging="420"/>
      </w:pPr>
      <w:rPr>
        <w:rFonts w:ascii="Wingdings" w:hAnsi="Wingdings" w:hint="default"/>
      </w:rPr>
    </w:lvl>
    <w:lvl w:ilvl="1">
      <w:start w:val="1"/>
      <w:numFmt w:val="bullet"/>
      <w:lvlText w:val=""/>
      <w:lvlJc w:val="left"/>
      <w:pPr>
        <w:ind w:left="1395" w:hanging="420"/>
      </w:pPr>
      <w:rPr>
        <w:rFonts w:ascii="Wingdings" w:hAnsi="Wingdings" w:hint="default"/>
      </w:rPr>
    </w:lvl>
    <w:lvl w:ilvl="2">
      <w:start w:val="1"/>
      <w:numFmt w:val="bullet"/>
      <w:lvlText w:val=""/>
      <w:lvlJc w:val="left"/>
      <w:pPr>
        <w:ind w:left="1815" w:hanging="420"/>
      </w:pPr>
      <w:rPr>
        <w:rFonts w:ascii="Wingdings" w:hAnsi="Wingdings" w:hint="default"/>
      </w:rPr>
    </w:lvl>
    <w:lvl w:ilvl="3">
      <w:start w:val="1"/>
      <w:numFmt w:val="bullet"/>
      <w:lvlText w:val=""/>
      <w:lvlJc w:val="left"/>
      <w:pPr>
        <w:ind w:left="2235" w:hanging="420"/>
      </w:pPr>
      <w:rPr>
        <w:rFonts w:ascii="Wingdings" w:hAnsi="Wingdings" w:hint="default"/>
      </w:rPr>
    </w:lvl>
    <w:lvl w:ilvl="4">
      <w:start w:val="1"/>
      <w:numFmt w:val="bullet"/>
      <w:lvlText w:val=""/>
      <w:lvlJc w:val="left"/>
      <w:pPr>
        <w:ind w:left="2655" w:hanging="420"/>
      </w:pPr>
      <w:rPr>
        <w:rFonts w:ascii="Wingdings" w:hAnsi="Wingdings" w:hint="default"/>
      </w:rPr>
    </w:lvl>
    <w:lvl w:ilvl="5">
      <w:start w:val="1"/>
      <w:numFmt w:val="bullet"/>
      <w:lvlText w:val=""/>
      <w:lvlJc w:val="left"/>
      <w:pPr>
        <w:ind w:left="3075" w:hanging="420"/>
      </w:pPr>
      <w:rPr>
        <w:rFonts w:ascii="Wingdings" w:hAnsi="Wingdings" w:hint="default"/>
      </w:rPr>
    </w:lvl>
    <w:lvl w:ilvl="6">
      <w:start w:val="1"/>
      <w:numFmt w:val="bullet"/>
      <w:lvlText w:val=""/>
      <w:lvlJc w:val="left"/>
      <w:pPr>
        <w:ind w:left="3495" w:hanging="420"/>
      </w:pPr>
      <w:rPr>
        <w:rFonts w:ascii="Wingdings" w:hAnsi="Wingdings" w:hint="default"/>
      </w:rPr>
    </w:lvl>
    <w:lvl w:ilvl="7">
      <w:start w:val="1"/>
      <w:numFmt w:val="bullet"/>
      <w:lvlText w:val=""/>
      <w:lvlJc w:val="left"/>
      <w:pPr>
        <w:ind w:left="3915" w:hanging="420"/>
      </w:pPr>
      <w:rPr>
        <w:rFonts w:ascii="Wingdings" w:hAnsi="Wingdings" w:hint="default"/>
      </w:rPr>
    </w:lvl>
    <w:lvl w:ilvl="8">
      <w:start w:val="1"/>
      <w:numFmt w:val="bullet"/>
      <w:lvlText w:val=""/>
      <w:lvlJc w:val="left"/>
      <w:pPr>
        <w:ind w:left="4335" w:hanging="420"/>
      </w:pPr>
      <w:rPr>
        <w:rFonts w:ascii="Wingdings" w:hAnsi="Wingdings" w:hint="default"/>
      </w:rPr>
    </w:lvl>
  </w:abstractNum>
  <w:abstractNum w:abstractNumId="5" w15:restartNumberingAfterBreak="0">
    <w:nsid w:val="77F414BC"/>
    <w:multiLevelType w:val="multilevel"/>
    <w:tmpl w:val="77F414B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0D38"/>
    <w:rsid w:val="00006B6A"/>
    <w:rsid w:val="000511DC"/>
    <w:rsid w:val="000D6157"/>
    <w:rsid w:val="00127099"/>
    <w:rsid w:val="00134672"/>
    <w:rsid w:val="001371F9"/>
    <w:rsid w:val="00174628"/>
    <w:rsid w:val="001B1364"/>
    <w:rsid w:val="001B7BF3"/>
    <w:rsid w:val="00212E10"/>
    <w:rsid w:val="00221496"/>
    <w:rsid w:val="00236246"/>
    <w:rsid w:val="00295A62"/>
    <w:rsid w:val="002A24F5"/>
    <w:rsid w:val="002A6DC9"/>
    <w:rsid w:val="002C07FF"/>
    <w:rsid w:val="002D1B23"/>
    <w:rsid w:val="00360235"/>
    <w:rsid w:val="00373D9B"/>
    <w:rsid w:val="00384A9D"/>
    <w:rsid w:val="00394D05"/>
    <w:rsid w:val="00436180"/>
    <w:rsid w:val="004400A8"/>
    <w:rsid w:val="00450FD1"/>
    <w:rsid w:val="004743A8"/>
    <w:rsid w:val="00474EAC"/>
    <w:rsid w:val="004A72EB"/>
    <w:rsid w:val="004B536E"/>
    <w:rsid w:val="004F15E0"/>
    <w:rsid w:val="00521B6C"/>
    <w:rsid w:val="005225B1"/>
    <w:rsid w:val="00523984"/>
    <w:rsid w:val="005328F9"/>
    <w:rsid w:val="00537F33"/>
    <w:rsid w:val="005460F4"/>
    <w:rsid w:val="00551144"/>
    <w:rsid w:val="005601DF"/>
    <w:rsid w:val="00560235"/>
    <w:rsid w:val="005723BA"/>
    <w:rsid w:val="00576E82"/>
    <w:rsid w:val="005911B8"/>
    <w:rsid w:val="0062685D"/>
    <w:rsid w:val="00643545"/>
    <w:rsid w:val="006651B3"/>
    <w:rsid w:val="00682102"/>
    <w:rsid w:val="00692006"/>
    <w:rsid w:val="00694037"/>
    <w:rsid w:val="0079551B"/>
    <w:rsid w:val="007C08D9"/>
    <w:rsid w:val="008035A0"/>
    <w:rsid w:val="0084288C"/>
    <w:rsid w:val="0087750A"/>
    <w:rsid w:val="00891161"/>
    <w:rsid w:val="008C3FA0"/>
    <w:rsid w:val="008C6CDC"/>
    <w:rsid w:val="008E50DE"/>
    <w:rsid w:val="008E6818"/>
    <w:rsid w:val="008F3866"/>
    <w:rsid w:val="009129A1"/>
    <w:rsid w:val="00916D6C"/>
    <w:rsid w:val="00921240"/>
    <w:rsid w:val="0095373B"/>
    <w:rsid w:val="009623B4"/>
    <w:rsid w:val="0097690E"/>
    <w:rsid w:val="009C520B"/>
    <w:rsid w:val="009C62D9"/>
    <w:rsid w:val="00A170BC"/>
    <w:rsid w:val="00A90480"/>
    <w:rsid w:val="00AE0D38"/>
    <w:rsid w:val="00AF6272"/>
    <w:rsid w:val="00B37B8E"/>
    <w:rsid w:val="00B71161"/>
    <w:rsid w:val="00B82F53"/>
    <w:rsid w:val="00B91219"/>
    <w:rsid w:val="00BA26AE"/>
    <w:rsid w:val="00BA3BA4"/>
    <w:rsid w:val="00BC1AF3"/>
    <w:rsid w:val="00BD34C4"/>
    <w:rsid w:val="00C52968"/>
    <w:rsid w:val="00C63AD2"/>
    <w:rsid w:val="00C8639F"/>
    <w:rsid w:val="00C87864"/>
    <w:rsid w:val="00CA2EED"/>
    <w:rsid w:val="00CC1BFA"/>
    <w:rsid w:val="00CD4BCD"/>
    <w:rsid w:val="00CE7B4C"/>
    <w:rsid w:val="00CF12DA"/>
    <w:rsid w:val="00D14B4D"/>
    <w:rsid w:val="00D30F55"/>
    <w:rsid w:val="00D46B92"/>
    <w:rsid w:val="00D8060B"/>
    <w:rsid w:val="00E3014B"/>
    <w:rsid w:val="00E51456"/>
    <w:rsid w:val="00E520D4"/>
    <w:rsid w:val="00E60FC3"/>
    <w:rsid w:val="00E6289F"/>
    <w:rsid w:val="00E77697"/>
    <w:rsid w:val="00E9292C"/>
    <w:rsid w:val="00EA7DA3"/>
    <w:rsid w:val="00EB04A6"/>
    <w:rsid w:val="00EC317D"/>
    <w:rsid w:val="00EC4AA1"/>
    <w:rsid w:val="00ED3E49"/>
    <w:rsid w:val="00ED4BA9"/>
    <w:rsid w:val="00ED5FB4"/>
    <w:rsid w:val="00F13102"/>
    <w:rsid w:val="00F32A58"/>
    <w:rsid w:val="00F8722F"/>
    <w:rsid w:val="00FB1E77"/>
    <w:rsid w:val="00FB3BFF"/>
    <w:rsid w:val="00FC1C5D"/>
    <w:rsid w:val="00FC7DF9"/>
    <w:rsid w:val="00FE2F34"/>
    <w:rsid w:val="00FE6D2E"/>
    <w:rsid w:val="204A5FCD"/>
    <w:rsid w:val="332F3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0739BC9"/>
  <w15:docId w15:val="{3A3A4CB3-2973-413D-90DA-3490E367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pPr>
      <w:widowControl/>
      <w:spacing w:after="100" w:line="276" w:lineRule="auto"/>
      <w:ind w:left="440"/>
      <w:jc w:val="left"/>
    </w:pPr>
    <w:rPr>
      <w:kern w:val="0"/>
      <w:sz w:val="22"/>
    </w:rPr>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spacing w:line="480" w:lineRule="exact"/>
      <w:jc w:val="left"/>
    </w:pPr>
    <w:rPr>
      <w:kern w:val="0"/>
      <w:sz w:val="24"/>
    </w:rPr>
  </w:style>
  <w:style w:type="paragraph" w:styleId="21">
    <w:name w:val="toc 2"/>
    <w:basedOn w:val="a"/>
    <w:next w:val="a"/>
    <w:uiPriority w:val="39"/>
    <w:unhideWhenUsed/>
    <w:qFormat/>
    <w:pPr>
      <w:widowControl/>
      <w:spacing w:after="100" w:line="276" w:lineRule="auto"/>
      <w:ind w:left="220"/>
      <w:jc w:val="left"/>
    </w:pPr>
    <w:rPr>
      <w:kern w:val="0"/>
      <w:sz w:val="22"/>
    </w:rPr>
  </w:style>
  <w:style w:type="character" w:styleId="a9">
    <w:name w:val="Hyperlink"/>
    <w:basedOn w:val="a0"/>
    <w:uiPriority w:val="99"/>
    <w:unhideWhenUsed/>
    <w:rPr>
      <w:color w:val="0000FF" w:themeColor="hyperlink"/>
      <w:u w:val="single"/>
    </w:rPr>
  </w:style>
  <w:style w:type="character" w:customStyle="1" w:styleId="a8">
    <w:name w:val="页眉 字符"/>
    <w:basedOn w:val="a0"/>
    <w:link w:val="a7"/>
    <w:uiPriority w:val="99"/>
    <w:semiHidden/>
    <w:rPr>
      <w:sz w:val="18"/>
      <w:szCs w:val="18"/>
    </w:rPr>
  </w:style>
  <w:style w:type="character" w:customStyle="1" w:styleId="a6">
    <w:name w:val="页脚 字符"/>
    <w:basedOn w:val="a0"/>
    <w:link w:val="a5"/>
    <w:uiPriority w:val="99"/>
    <w:semiHidden/>
    <w:rPr>
      <w:sz w:val="18"/>
      <w:szCs w:val="18"/>
    </w:rPr>
  </w:style>
  <w:style w:type="paragraph" w:customStyle="1" w:styleId="12">
    <w:name w:val="列出段落1"/>
    <w:basedOn w:val="a"/>
    <w:uiPriority w:val="34"/>
    <w:qFormat/>
    <w:pPr>
      <w:ind w:firstLineChars="200" w:firstLine="420"/>
    </w:p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semiHidden/>
    <w:rPr>
      <w:rFonts w:asciiTheme="majorHAnsi" w:eastAsiaTheme="majorEastAsia" w:hAnsiTheme="majorHAnsi" w:cstheme="majorBidi"/>
      <w:bCs/>
      <w:sz w:val="24"/>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37470D-128A-49E5-9B7E-992604AA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1075</Words>
  <Characters>6128</Characters>
  <Application>Microsoft Office Word</Application>
  <DocSecurity>0</DocSecurity>
  <Lines>51</Lines>
  <Paragraphs>14</Paragraphs>
  <ScaleCrop>false</ScaleCrop>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wuqinmuu</dc:creator>
  <cp:lastModifiedBy>dgxy.one</cp:lastModifiedBy>
  <cp:revision>107</cp:revision>
  <dcterms:created xsi:type="dcterms:W3CDTF">2015-11-23T14:34:00Z</dcterms:created>
  <dcterms:modified xsi:type="dcterms:W3CDTF">2022-04-24T07:23:00Z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